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line="320" w:lineRule="atLeas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附件1</w:t>
      </w:r>
    </w:p>
    <w:p>
      <w:pPr>
        <w:spacing w:after="156" w:line="320" w:lineRule="atLeast"/>
        <w:jc w:val="center"/>
        <w:rPr>
          <w:rFonts w:ascii="仿宋" w:hAnsi="仿宋" w:eastAsia="仿宋" w:cs="仿宋"/>
          <w:b/>
          <w:bCs/>
          <w:kern w:val="0"/>
          <w:sz w:val="30"/>
          <w:szCs w:val="30"/>
        </w:rPr>
      </w:pPr>
      <w:bookmarkStart w:id="0" w:name="_Hlk131408966"/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第十四届中国风景园林学会年会</w:t>
      </w:r>
      <w:bookmarkEnd w:id="0"/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征文要求</w:t>
      </w:r>
    </w:p>
    <w:p>
      <w:pPr>
        <w:widowControl/>
        <w:spacing w:before="150" w:line="360" w:lineRule="auto"/>
        <w:ind w:right="226"/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一、基本要求</w:t>
      </w:r>
    </w:p>
    <w:p>
      <w:pPr>
        <w:widowControl/>
        <w:spacing w:before="150" w:line="360" w:lineRule="auto"/>
        <w:ind w:right="226"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（一）投稿论文均须为未曾公开发表，严禁一稿多投。</w:t>
      </w:r>
    </w:p>
    <w:p>
      <w:pPr>
        <w:widowControl/>
        <w:spacing w:before="150" w:line="360" w:lineRule="auto"/>
        <w:ind w:right="226"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（二）论文内容观点鲜明，结构合理。文笔准确、流畅、简练，插图清晰。</w:t>
      </w:r>
    </w:p>
    <w:p>
      <w:pPr>
        <w:widowControl/>
        <w:spacing w:before="150" w:line="360" w:lineRule="auto"/>
        <w:ind w:right="226"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（三）论文及图片请勿涉及保密内容，请作者确保论文内容的真实性和客观性，文责自负。文中不得出现侵犯他人著作权的现象。</w:t>
      </w:r>
    </w:p>
    <w:p>
      <w:pPr>
        <w:widowControl/>
        <w:spacing w:before="150" w:line="360" w:lineRule="auto"/>
        <w:ind w:right="226"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（四）编辑有权根据论文集出版需要，对稿件进行删改。</w:t>
      </w:r>
    </w:p>
    <w:p>
      <w:pPr>
        <w:widowControl/>
        <w:spacing w:before="150" w:line="360" w:lineRule="auto"/>
        <w:ind w:right="226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（五）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年会录用论文将结集正式出版。凡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向年会投稿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者，视为同意出版和交流，并将相应著作权转给中国风景园林学会。</w:t>
      </w:r>
    </w:p>
    <w:p>
      <w:pPr>
        <w:widowControl/>
        <w:spacing w:before="150" w:line="360" w:lineRule="auto"/>
        <w:ind w:right="226"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年会论文集将向有关论文收藏机构和检索机构推荐。凡向年会投稿未作特殊声明者，视为已同意授权推荐。</w:t>
      </w:r>
    </w:p>
    <w:p>
      <w:pPr>
        <w:widowControl/>
        <w:spacing w:before="150" w:line="360" w:lineRule="auto"/>
        <w:ind w:right="226"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）学会将对论文进行学术不端检测，重复率超过规定标准的论文将予以退稿，取消投稿资格。</w:t>
      </w:r>
    </w:p>
    <w:p>
      <w:pPr>
        <w:widowControl/>
        <w:spacing w:before="150" w:line="360" w:lineRule="auto"/>
        <w:ind w:right="226" w:firstLine="840" w:firstLineChars="3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）为确保出版周期，凡是涉及需要审图的，编辑均予以删除该地图。具体依据详见《地图审核管理规定》。</w:t>
      </w:r>
    </w:p>
    <w:p>
      <w:pPr>
        <w:widowControl/>
        <w:spacing w:before="150" w:line="360" w:lineRule="auto"/>
        <w:ind w:right="226" w:firstLine="720" w:firstLineChars="300"/>
        <w:rPr>
          <w:rFonts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第六条 下列地图不需要审核：（一）直接使用测绘地理信息主管部门提供的具有审图号的公益性地图；（二）景区地图、街区地图、公共交通线路图等内容简单的地图；（三）法律法规明确应予公开且不涉及国界、边界、历史疆界、行政区域界线或者范围的地图。</w:t>
      </w:r>
    </w:p>
    <w:p>
      <w:pPr>
        <w:widowControl/>
        <w:spacing w:before="150" w:line="360" w:lineRule="auto"/>
        <w:ind w:right="226" w:firstLine="720" w:firstLineChars="300"/>
        <w:rPr>
          <w:rFonts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第七条 国务院测绘地理信息主管部门负责下列地图的审核：（一）全国地图；（二）主要表现地为两个以上省、自治区、直辖市行政区域的地图；（三）香港特别行政区地图、澳门特别行政区地图以及台湾地区地图；（四）世界地图以及主要表现地为国外的地图；（五）历史地图。</w:t>
      </w:r>
    </w:p>
    <w:p>
      <w:pPr>
        <w:widowControl/>
        <w:spacing w:before="150" w:line="360" w:lineRule="auto"/>
        <w:ind w:right="226" w:firstLine="840" w:firstLineChars="3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）凡是违反出版管理条例内容的，学会将予以退稿。具体详见《出版管理条例（2016年修正本）》第二十五条 任何出版物不得含有下列内容：</w:t>
      </w:r>
    </w:p>
    <w:p>
      <w:pPr>
        <w:widowControl/>
        <w:spacing w:before="150" w:line="360" w:lineRule="auto"/>
        <w:ind w:right="226" w:firstLine="720" w:firstLineChars="300"/>
        <w:rPr>
          <w:rFonts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（一）反对宪法确定的基本原则的；（二）危害国家统一、主权和领土完整的；（三）泄露国家秘密、危害国家安全或者损害国家荣誉和利益的；（四）煽动民族仇恨、民族歧视，破坏民族团结，或者侵害民族风俗、习惯的；（五）宣扬邪教、迷信的；（六）扰乱社会秩序，破坏社会稳定的；（七）宣扬淫秽、赌博、暴力或者教唆犯罪的；（八）侮辱或者诽谤他人，侵害他人合法权益的；（九）危害社会公德或者民族优秀文化传统的；（十）有法律、行政法规和国家规定禁止的其他内容的。</w:t>
      </w:r>
    </w:p>
    <w:p>
      <w:pPr>
        <w:widowControl/>
        <w:spacing w:before="150" w:line="360" w:lineRule="auto"/>
        <w:ind w:right="226" w:firstLine="840" w:firstLineChars="3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）为确保出版周期，凡是涉及到需要备案的内容，编辑将予以删除相关内容或者退稿。具体详见《图书、期刊、音像制品、电子出版物重大选题备案办法》第三条 本办法所称重大选题，指涉及国家安全、社会稳定等方面内容选题，具体包括：</w:t>
      </w:r>
    </w:p>
    <w:p>
      <w:pPr>
        <w:widowControl/>
        <w:spacing w:before="150" w:line="360" w:lineRule="auto"/>
        <w:ind w:right="226" w:firstLine="720" w:firstLineChars="300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（一）有关党和国家重要文件、文献选题。（二）有关现任、曾任党和国家领导人讲话、著作、文章及其工作和生活情况的选题，有关现任党和国家主要领导人重要讲话学习读物类选题。（三）涉及中国共产党历史、中华人民共和国历史上重大事件、重大决策过程、重要人物选题。（四）涉及国防和军队建设及我军各个历史时期重大决策部署、重要战役战斗、重要工作、重要人物选题。（五）集中介绍党政机构设置和领导干部情况选题。（六）专门或集中反映、评价“文化大革命”等历史和重要事件、重要人物选题。（七）专门反映国民党重要人物和其他上层统战对象的选题。（八）涉及民族宗教问题选题。（九）涉及中国国界地图选题。（十）反映香港特别行政区、澳门特别行政区和台湾地区经济、政治、历史、文化、重要社会事务等选题。（十一）涉及苏联、东欧等社会主义时期重大事件和主要领导人选题。（十二）涉及外交方面重要工作选题。</w:t>
      </w:r>
    </w:p>
    <w:p>
      <w:pPr>
        <w:widowControl/>
        <w:spacing w:before="150" w:line="360" w:lineRule="auto"/>
        <w:ind w:right="226"/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二、格式要求</w:t>
      </w:r>
    </w:p>
    <w:p>
      <w:pPr>
        <w:widowControl/>
        <w:spacing w:before="150" w:line="360" w:lineRule="auto"/>
        <w:ind w:right="226"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（一）论文需报送全文，word版文稿请用Microsoft word 2003录入排版。论文应简明扼要，数据准确，字数原则上不超过5000字（含中英文摘要各200字）。</w:t>
      </w:r>
    </w:p>
    <w:p>
      <w:pPr>
        <w:widowControl/>
        <w:spacing w:before="150" w:line="360" w:lineRule="auto"/>
        <w:ind w:right="226"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（二）文章结构。论文语言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为中文或英文，中文论文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应依次包含中文/英文题目、作者姓名、中文/英文摘要、中文/英文关键词、正文、参考文献、作者简介。</w:t>
      </w:r>
    </w:p>
    <w:p>
      <w:pPr>
        <w:widowControl/>
        <w:spacing w:before="150" w:line="360" w:lineRule="auto"/>
        <w:ind w:right="226"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（三）排版格式。论文排版格式请参阅《论文撰写和排版要求》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。</w:t>
      </w:r>
    </w:p>
    <w:p>
      <w:pPr>
        <w:widowControl/>
        <w:spacing w:before="150" w:line="360" w:lineRule="auto"/>
        <w:ind w:right="226"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注意：如有配图，请在文稿中相应位置插入配图编号（不插图），相应段末按顺序插图。另需单独提供配图（高清）文件夹，用于编辑出版，图片编号与文稿中一致，格式为jpg或者tiff，分辨率不低于300dpi。</w:t>
      </w:r>
    </w:p>
    <w:p>
      <w:pPr>
        <w:widowControl/>
        <w:spacing w:before="150" w:line="360" w:lineRule="auto"/>
        <w:ind w:right="226"/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三、提交要求</w:t>
      </w:r>
    </w:p>
    <w:p>
      <w:pPr>
        <w:widowControl/>
        <w:spacing w:before="150" w:line="360" w:lineRule="auto"/>
        <w:ind w:right="226"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一）论文只接受电子版，需提交pdf及word版全文（插图）、配图（高清）文件夹（如有）。pdf版全文（命名为论文题目）供专家评审用，需删除作者姓名、作者简介、学校及基金号等个人信息）；word版全文（命名为论文题目）供出版论文集用，需包括完整个人信息。请将word版全文（插图）及论文配图（高清）文件夹（分别命名为“作者姓名+论文题目”、“论文配图-作者姓名+论文题目”）压缩成一个文件包（RAR格式），命名为“作者姓名+论文题目”上传到系统。</w:t>
      </w:r>
    </w:p>
    <w:p>
      <w:pPr>
        <w:widowControl/>
        <w:spacing w:before="150" w:line="360" w:lineRule="auto"/>
        <w:ind w:right="226"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（二）论文采取网上填报方式。请登录学会官网投稿系统进行注册，提交论文请登录个人账号进行上传，具体提交时间请随时关注（http://www.chsla.org.cn）投稿系统，逾期系统关闭，不予接收。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NmQ1ZWYyNTExZGEwYTVjYTA3NzA1MmUwYzUwOWUifQ=="/>
  </w:docVars>
  <w:rsids>
    <w:rsidRoot w:val="002444EE"/>
    <w:rsid w:val="0024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2024-03-12T03:40:00Z</dcterms:created>
  <dc:creator>北京小伙</dc:creator>
  <cp:lastModifiedBy>北京小伙</cp:lastModifiedBy>
  <dcterms:modified xsi:type="dcterms:W3CDTF">2024-03-12T03:40:48Z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0349D684B7064D92A88DC51E77F052C1_11</vt:lpwstr>
  </property>
</Properties>
</file>