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6C79F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媒体关注 推广宣传</w:t>
      </w:r>
    </w:p>
    <w:bookmarkEnd w:id="0"/>
    <w:tbl>
      <w:tblPr>
        <w:tblStyle w:val="3"/>
        <w:tblW w:w="9990" w:type="dxa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661"/>
        <w:gridCol w:w="1661"/>
        <w:gridCol w:w="1661"/>
        <w:gridCol w:w="3047"/>
      </w:tblGrid>
      <w:tr w14:paraId="1868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98C28"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60A5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媒体名称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1DE94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发布时间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C86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栏目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E54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新闻标题</w:t>
            </w:r>
          </w:p>
        </w:tc>
      </w:tr>
      <w:tr w14:paraId="4C6FB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238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1E608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江西网络广播电视台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60C8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2024/5/26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8B31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新闻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3764"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余江区“振兴杯”学工工匠职业技能竞赛在鹰潭应用工程学校落幕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  <w:p w14:paraId="7964330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2D71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8D06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FAA8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江西省教育厅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319B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2019/6/20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A10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新闻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6E2A"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职教风采|鹰潭应用工程学校：突特色 强内功 开创鹰潭职教新局面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  <w:p w14:paraId="3ECD00D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E44C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AE3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932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余江区文化馆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ab/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EBB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2021/11/26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ab/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8D0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新闻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B3F2"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非遗文化进校园 传承余江美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  <w:p w14:paraId="2605F84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4BFD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59E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6567C"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央视朝闻天下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  <w:p w14:paraId="6EF3AC7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82A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2023/8/27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38FA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新闻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E6780"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加强人才培养 产教融合持续发力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  <w:p w14:paraId="71939905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ab/>
            </w:r>
          </w:p>
        </w:tc>
      </w:tr>
    </w:tbl>
    <w:p w14:paraId="43A660CB">
      <w:r>
        <w:drawing>
          <wp:inline distT="0" distB="0" distL="114300" distR="114300">
            <wp:extent cx="5100955" cy="6269990"/>
            <wp:effectExtent l="0" t="0" r="4445" b="1651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 l="-2396" t="15021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04815" cy="7855585"/>
            <wp:effectExtent l="0" t="0" r="635" b="12065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8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39765" cy="5304790"/>
            <wp:effectExtent l="0" t="0" r="0" b="1016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/>
                    <a:srcRect t="9027" r="-4570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8325" cy="3238500"/>
            <wp:effectExtent l="0" t="0" r="9525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M2MxYWU2Mjg3ODhlMTI0MWEzOGZiYThjNDQ1NzkifQ=="/>
  </w:docVars>
  <w:rsids>
    <w:rsidRoot w:val="00000000"/>
    <w:rsid w:val="19B60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143</Words>
  <Characters>176</Characters>
  <Paragraphs>36</Paragraphs>
  <TotalTime>1</TotalTime>
  <ScaleCrop>false</ScaleCrop>
  <LinksUpToDate>false</LinksUpToDate>
  <CharactersWithSpaces>207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2024-09-03T09:51:00Z</dcterms:created>
  <dc:creator>ALN-AL80</dc:creator>
  <cp:lastModifiedBy>一颗鸡蛋</cp:lastModifiedBy>
  <dcterms:modified xsi:type="dcterms:W3CDTF">2024-09-03T10:06:00Z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D657AEFDC8D54120B801512FE3F27ABC_13</vt:lpwstr>
  </property>
  <property fmtid="{D5CDD505-2E9C-101B-9397-08002B2CF9AE}" pid="3" name="KSOProductBuildVer">
    <vt:lpwstr>2052-12.1.0.17857</vt:lpwstr>
  </property>
</Properties>
</file>