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鹰潭应用工程学校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教师说课比赛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加强教师教学实践研究，优化教学过程，促进教师夯实教学基本功。进一步推进有效课堂教学的实施，全面提高教育教学质量，经学校研究，决定于3月中旬开展教师说课比赛活动，为使比赛顺利开展并取得实效，特制定方案如下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一、成立评委会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长：甘露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副组长：倪龙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成  员：刘苏敏  邱爱萍  夏迎良 黄结义 徐优权 周聪辉 陈翀  刘爱玲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比赛时间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初赛时间：3月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日（星期四）中午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—下午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决赛时间: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3月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日（星期二）下午2：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    点：学术报告厅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三、参赛对象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2021年、2022年所有新进在编聘用教师必须参加（具体名单见附件），其他教师自愿报名。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四、比赛规则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本次比赛为单人赛，分为初赛和决赛，初赛由各个学部组织，20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至202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年新进入编教师须人人参赛，其他教师自愿参加。推选出优秀的2-3名选手参加决赛，参加总决赛人数控制在12名，决赛由教务处组织。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1、说课原则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①理论联系实际原则；②多媒体教学原则；③创新原则；④可行性原则。实现教师个人业务素质的提高和课堂教学质量的整体提升。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2、比赛方式和内容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决赛由学校教务处统一组织，全校教师进行观摩。采用参赛选手现场说课，展示课件，评委会成员严格依照“客观、公正、公平”的原则现场评比，现场打分的方式进行。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比赛内容从本学期讲授的内容中选出，参赛教师于比赛前一天到教务处抽取说课内容。主要包括教学目标、教学理念、教学内容、手段、教学方法、教学操作过程、教学意图等基本内容。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3、说课时间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每人说课控制在12分钟以内，超时几分钟扣几分。课件（电子教案）展示3分钟。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4、评分办法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（1）采取100分制，评委依据评分标准（见附件1：评分表），现场打分。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（2）得分计算方法：去掉最高分最低分以后的平均分，便是该参赛教师的最后得分。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（3）每位参赛教师说课结束后，参赛作品归档。 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五、奖励设定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本次比赛根据比赛人数和选手综合得分高低，设一等奖2名、二等奖4名、三等奖6名。奖励按学校考核方案执行，并发荣誉证书。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1、各学部必须高度重视此次教师说课比赛。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2、各学部于3月1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日前将参选手名单报教务处，报名时请提交参赛教师所授课程和教材。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3、参赛选手在比赛前30分钟到教务处抽签决定出场顺序。</w:t>
      </w:r>
      <w:bookmarkStart w:id="0" w:name="_GoBack"/>
      <w:bookmarkEnd w:id="0"/>
    </w:p>
    <w:tbl>
      <w:tblPr>
        <w:tblStyle w:val="8"/>
        <w:tblW w:w="91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605"/>
        <w:gridCol w:w="4901"/>
        <w:gridCol w:w="696"/>
        <w:gridCol w:w="6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18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附件： 评分表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教师说课评分表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评价标准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分值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说教材  10%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1.确定目标 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2.确定重难点；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3.教材处理。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1.说明本节课内容所处位置、前后内容的衔接、在教材中的地位和作用。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2.教学目标明确、具体、全面、恰当，符合新课程标准、教材和学生实际。包括知识和技能、过程和方法、情感、态度和价值观的培养。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3.思政元素融于教学之中。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说学情  10%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1.学生生理；   2.学生心理；3.知识基础；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1.分析学生的生理、心理基础，即该内容与学生现时的年龄特点的适应性，若不适应则作如何处理。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2.分析学生原有的认知基础，即学生具备的与该内容相联系的知识点、技能、方法、能力。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3.分析学生掌握教学内容所具备的学习技巧，以及是否具备学习新知识所必须掌握的技能和态度。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说教法学法 30%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1.教法设计；             2.学法设计；3.手段选用。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1.教法设计要体现以学生为主体，有利于落实教学目标。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2.教学内容科学严谨，重点突出，分析简练、条理清晰，问题设计难易适度，符合认知规律。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3.针对重点、难点设计教法，教学方法灵活多样，运用多种手段，引导学生自主学习、合作学习，注重能力培养。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4.体现理论联系实际，注重动手能力的培养，专业技能训练到位。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说教学过程 30%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1.环节设计；2.教学手段；3.时间安排；4.效果预估。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1.课堂教学结构设计合理，教学思路清楚，实践分配得当。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2.课堂教学活动突出学生主体性及多向互动。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3.突出重、难点的有效解决过程。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4.体现专业技能训练方法的可行性。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5.现代教学手段的合理利用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6.对学生进行有效恰当的评价，合理设计教学反馈环节，预估教学效果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教师基本素质 20%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1.语言表达；2.仪表举止；3.个人风格；4.板书设计。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1.普通话标准，表述具体、充实，层次清楚，语言简练清晰，逻辑性强，富有感染力。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2.仪表端庄、稳重，举止自然大方，表情丰富，富有修养，精力充沛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3.应变和调控课堂能力强，教学有风格。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4.ＰＰＴ板书设计合理，有层次，突出重点，字迹工整、准确、美观。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tbl>
      <w:tblPr>
        <w:tblStyle w:val="8"/>
        <w:tblW w:w="826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3558"/>
        <w:gridCol w:w="716"/>
        <w:gridCol w:w="33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lang w:val="en-US" w:eastAsia="zh-CN"/>
              </w:rPr>
              <w:t>2021—2022年新入编教师名单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3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夏东慧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柯受标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王伟思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陈梦超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汪心雨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付智雄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3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童海霞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王祖仪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3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杨莹溶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叶文琪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3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熊宇轩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杨卓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3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夏昆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王剑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3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朱梦娇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郑先旋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3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饶申圣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廖舒平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3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方昱凯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徐瑞园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3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张智建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祝童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3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邱政华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余萍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3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林强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黄乃馨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3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徐慧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林小燕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3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余红生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尧梦芝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3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蔡莹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徐昌洪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3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赵东标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pStyle w:val="7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7"/>
        <w:jc w:val="right"/>
        <w:rPr>
          <w:rFonts w:hint="default" w:ascii="仿宋_GB2312" w:hAnsi="仿宋_GB2312" w:eastAsia="仿宋_GB2312" w:cs="仿宋_GB2312"/>
          <w:sz w:val="32"/>
        </w:rPr>
      </w:pPr>
    </w:p>
    <w:p>
      <w:pPr>
        <w:pStyle w:val="7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</w:rPr>
        <w:t>鹰潭应用工程学校教务处</w:t>
      </w:r>
    </w:p>
    <w:p>
      <w:pPr>
        <w:pStyle w:val="7"/>
        <w:jc w:val="right"/>
        <w:rPr>
          <w:rFonts w:hint="default" w:ascii="仿宋_GB2312" w:hAnsi="仿宋_GB2312" w:eastAsia="仿宋_GB2312" w:cs="仿宋_GB2312"/>
          <w:sz w:val="32"/>
        </w:rPr>
      </w:pPr>
      <w:r>
        <w:rPr>
          <w:rFonts w:hint="default" w:ascii="仿宋_GB2312" w:hAnsi="仿宋_GB2312" w:eastAsia="仿宋_GB2312" w:cs="仿宋_GB2312"/>
          <w:sz w:val="32"/>
        </w:rPr>
        <w:t>2023年3月3日</w:t>
      </w:r>
    </w:p>
    <w:p>
      <w:pPr>
        <w:pStyle w:val="7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416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mMDEzNzNhYjEwZjZmMmFkYmJlZmU1NDk4ZDQ4YjkifQ=="/>
  </w:docVars>
  <w:rsids>
    <w:rsidRoot w:val="00000000"/>
    <w:rsid w:val="20067343"/>
    <w:rsid w:val="39D30E66"/>
    <w:rsid w:val="39E6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Autospacing="0" w:afterAutospacing="0" w:line="360" w:lineRule="auto"/>
      <w:ind w:firstLine="560" w:firstLineChars="200"/>
      <w:jc w:val="left"/>
      <w:outlineLvl w:val="2"/>
    </w:pPr>
    <w:rPr>
      <w:b/>
      <w:bCs/>
      <w:sz w:val="24"/>
      <w:szCs w:val="32"/>
    </w:rPr>
  </w:style>
  <w:style w:type="character" w:default="1" w:styleId="9">
    <w:name w:val="Default Paragraph Font"/>
    <w:qFormat/>
    <w:uiPriority w:val="1"/>
  </w:style>
  <w:style w:type="table" w:default="1" w:styleId="8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7">
    <w:name w:val="Body Text First Indent 2"/>
    <w:basedOn w:val="1"/>
    <w:qFormat/>
    <w:uiPriority w:val="99"/>
    <w:pPr>
      <w:ind w:left="420" w:leftChars="200" w:firstLine="210"/>
    </w:p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333333"/>
    </w:rPr>
  </w:style>
  <w:style w:type="character" w:styleId="12">
    <w:name w:val="Hyperlink"/>
    <w:basedOn w:val="9"/>
    <w:qFormat/>
    <w:uiPriority w:val="0"/>
    <w:rPr>
      <w:color w:val="333333"/>
    </w:rPr>
  </w:style>
  <w:style w:type="character" w:customStyle="1" w:styleId="13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5">
    <w:name w:val="layui-layer-tabnow"/>
    <w:basedOn w:val="9"/>
    <w:qFormat/>
    <w:uiPriority w:val="0"/>
    <w:rPr>
      <w:bdr w:val="single" w:color="CCCCCC" w:sz="6" w:space="0"/>
      <w:shd w:val="clear" w:color="auto" w:fill="FFFFFF"/>
    </w:rPr>
  </w:style>
  <w:style w:type="character" w:customStyle="1" w:styleId="16">
    <w:name w:val="first-child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1828</Words>
  <Characters>1941</Characters>
  <Lines>0</Lines>
  <Paragraphs>285</Paragraphs>
  <TotalTime>3</TotalTime>
  <ScaleCrop>false</ScaleCrop>
  <LinksUpToDate>false</LinksUpToDate>
  <CharactersWithSpaces>1985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2023-03-06T06:31:00Z</dcterms:created>
  <dc:creator>林丹</dc:creator>
  <cp:lastModifiedBy>Administrator</cp:lastModifiedBy>
  <dcterms:modified xsi:type="dcterms:W3CDTF">2023-03-06T16:24:39Z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CC0ACFF6D2E24A57B5B014FED846A42F</vt:lpwstr>
  </property>
</Properties>
</file>