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梧州开放大学2023年大专</w:t>
      </w:r>
      <w:r>
        <w:rPr>
          <w:rFonts w:hint="eastAsia"/>
          <w:b/>
          <w:bCs/>
          <w:sz w:val="44"/>
          <w:szCs w:val="44"/>
          <w:lang w:val="en-US" w:eastAsia="zh-CN"/>
        </w:rPr>
        <w:t>/</w:t>
      </w:r>
      <w:r>
        <w:rPr>
          <w:rFonts w:hint="eastAsia"/>
          <w:b/>
          <w:bCs/>
          <w:sz w:val="44"/>
          <w:szCs w:val="44"/>
        </w:rPr>
        <w:t>专升本春季</w:t>
      </w:r>
    </w:p>
    <w:p>
      <w:pPr>
        <w:widowControl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报名方法</w:t>
      </w:r>
    </w:p>
    <w:p>
      <w:pPr>
        <w:widowControl/>
        <w:jc w:val="both"/>
        <w:rPr>
          <w:rFonts w:hint="eastAsia"/>
          <w:b/>
          <w:bCs/>
          <w:sz w:val="44"/>
          <w:szCs w:val="44"/>
        </w:rPr>
      </w:pPr>
    </w:p>
    <w:p>
      <w:pPr>
        <w:widowControl/>
        <w:jc w:val="both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方法一：到梧州市万秀区步埠路70号梧州开放大学一楼招生办报名</w:t>
      </w:r>
    </w:p>
    <w:p>
      <w:pPr>
        <w:widowControl/>
        <w:numPr>
          <w:ilvl w:val="0"/>
          <w:numId w:val="1"/>
        </w:numPr>
        <w:ind w:left="425" w:leftChars="0" w:hanging="425" w:firstLineChars="0"/>
        <w:jc w:val="both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身份证原件</w:t>
      </w:r>
    </w:p>
    <w:p>
      <w:pPr>
        <w:widowControl/>
        <w:numPr>
          <w:ilvl w:val="0"/>
          <w:numId w:val="1"/>
        </w:numPr>
        <w:ind w:left="425" w:leftChars="0" w:hanging="425" w:firstLineChars="0"/>
        <w:jc w:val="both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最高学历原件</w:t>
      </w:r>
    </w:p>
    <w:p>
      <w:pPr>
        <w:widowControl/>
        <w:numPr>
          <w:ilvl w:val="0"/>
          <w:numId w:val="1"/>
        </w:numPr>
        <w:ind w:left="425" w:leftChars="0" w:hanging="425" w:firstLineChars="0"/>
        <w:jc w:val="both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外省人员需携带广西居住证</w:t>
      </w:r>
    </w:p>
    <w:p>
      <w:pPr>
        <w:widowControl/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方法二：在微信线上报名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一、准备工作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在进入报名系统前，请准备好以下材料电子版，保存到手机相册中。</w:t>
      </w:r>
      <w:bookmarkStart w:id="0" w:name="_GoBack"/>
      <w:bookmarkEnd w:id="0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个人证件照（近三个月内），一寸彩色电子版。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身份证正反面扫描件或照片。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手持身份证半身照。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学历毕业证书扫描件或照片。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报读专升本，还需准备</w:t>
      </w:r>
      <w:r>
        <w:rPr>
          <w:rFonts w:hint="eastAsia"/>
          <w:color w:val="FF0000"/>
          <w:sz w:val="28"/>
          <w:szCs w:val="28"/>
        </w:rPr>
        <w:t>学信网学历在线验证报告</w:t>
      </w:r>
      <w:r>
        <w:rPr>
          <w:rFonts w:hint="eastAsia"/>
          <w:color w:val="FF0000"/>
          <w:sz w:val="28"/>
          <w:szCs w:val="28"/>
          <w:lang w:val="en-US" w:eastAsia="zh-CN"/>
        </w:rPr>
        <w:t>（见下文）</w:t>
      </w:r>
      <w:r>
        <w:rPr>
          <w:rFonts w:hint="eastAsia"/>
          <w:sz w:val="28"/>
          <w:szCs w:val="28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二、微信扫码进入在线报名平台。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0" cy="1905000"/>
            <wp:effectExtent l="0" t="0" r="8255" b="825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2"/>
        </w:numPr>
        <w:jc w:val="left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进入报名页面，选择专业层次、报读专业，填写个人信息，点击 “下一步”。</w:t>
      </w:r>
    </w:p>
    <w:p>
      <w:pPr>
        <w:widowControl/>
        <w:numPr>
          <w:ilvl w:val="0"/>
          <w:numId w:val="0"/>
        </w:numPr>
        <w:ind w:left="420" w:leftChars="0"/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ind w:left="420" w:leftChars="0"/>
        <w:jc w:val="left"/>
      </w:pPr>
      <w:r>
        <w:drawing>
          <wp:inline distT="0" distB="0" distL="114300" distR="114300">
            <wp:extent cx="2171700" cy="5247005"/>
            <wp:effectExtent l="0" t="0" r="444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67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阅读“入学承诺书”并书写签名</w:t>
      </w:r>
    </w:p>
    <w:p>
      <w:pPr>
        <w:widowControl/>
        <w:numPr>
          <w:ilvl w:val="0"/>
          <w:numId w:val="0"/>
        </w:numPr>
        <w:ind w:leftChars="0"/>
        <w:jc w:val="left"/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70760" cy="5333365"/>
            <wp:effectExtent l="0" t="0" r="762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323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78735" cy="5364480"/>
            <wp:effectExtent l="0" t="0" r="635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4049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/>
          <w:b/>
          <w:bCs/>
          <w:color w:val="auto"/>
          <w:sz w:val="28"/>
          <w:szCs w:val="28"/>
          <w:lang w:val="en-US" w:eastAsia="zh-CN"/>
        </w:rPr>
        <w:t>核对个人信息、核对报读信息，点击“完善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学籍</w:t>
      </w:r>
      <w:r>
        <w:rPr>
          <w:rFonts w:hint="default"/>
          <w:b/>
          <w:bCs/>
          <w:color w:val="auto"/>
          <w:sz w:val="28"/>
          <w:szCs w:val="28"/>
          <w:lang w:val="en-US" w:eastAsia="zh-CN"/>
        </w:rPr>
        <w:t>信息”。</w:t>
      </w:r>
    </w:p>
    <w:p>
      <w:pPr>
        <w:widowControl/>
        <w:numPr>
          <w:ilvl w:val="0"/>
          <w:numId w:val="0"/>
        </w:numPr>
        <w:ind w:left="420" w:leftChars="0"/>
        <w:jc w:val="left"/>
      </w:pPr>
      <w:r>
        <w:drawing>
          <wp:inline distT="0" distB="0" distL="114300" distR="114300">
            <wp:extent cx="2167890" cy="3747770"/>
            <wp:effectExtent l="0" t="0" r="825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335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逐项填报“完善学籍信息”。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  <w:t>报读本科须上传学习网学历验证报告，以图片形式上传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  <w:t>报读专科不用上传。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填写完毕后</w:t>
      </w: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t>点击下方提交审核。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t>通知招生老师审核报名材料。</w:t>
      </w:r>
    </w:p>
    <w:p>
      <w:pPr>
        <w:widowControl/>
        <w:numPr>
          <w:ilvl w:val="0"/>
          <w:numId w:val="0"/>
        </w:numPr>
        <w:jc w:val="left"/>
      </w:pPr>
    </w:p>
    <w:p>
      <w:pPr>
        <w:widowControl/>
        <w:numPr>
          <w:ilvl w:val="0"/>
          <w:numId w:val="0"/>
        </w:numPr>
        <w:jc w:val="left"/>
      </w:pPr>
      <w:r>
        <w:drawing>
          <wp:inline distT="0" distB="0" distL="114300" distR="114300">
            <wp:extent cx="1995805" cy="499237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829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</w:p>
    <w:p>
      <w:pPr>
        <w:jc w:val="center"/>
        <w:rPr>
          <w:rFonts w:hint="eastAsia" w:eastAsiaTheme="minorEastAsia"/>
          <w:b/>
          <w:bCs/>
          <w:color w:val="FF0000"/>
          <w:sz w:val="40"/>
          <w:szCs w:val="40"/>
          <w:lang w:eastAsia="zh-CN"/>
        </w:rPr>
      </w:pPr>
      <w:r>
        <w:rPr>
          <w:rFonts w:hint="eastAsia"/>
          <w:b/>
          <w:bCs/>
          <w:color w:val="FF0000"/>
          <w:sz w:val="40"/>
          <w:szCs w:val="40"/>
          <w:lang w:eastAsia="zh-CN"/>
        </w:rPr>
        <w:t>（</w:t>
      </w:r>
      <w:r>
        <w:rPr>
          <w:rFonts w:hint="eastAsia"/>
          <w:b/>
          <w:bCs/>
          <w:color w:val="FF0000"/>
          <w:sz w:val="40"/>
          <w:szCs w:val="40"/>
          <w:lang w:val="en-US" w:eastAsia="zh-CN"/>
        </w:rPr>
        <w:t>本科</w:t>
      </w:r>
      <w:r>
        <w:rPr>
          <w:rFonts w:hint="eastAsia"/>
          <w:b/>
          <w:bCs/>
          <w:color w:val="FF0000"/>
          <w:sz w:val="40"/>
          <w:szCs w:val="40"/>
          <w:lang w:eastAsia="zh-CN"/>
        </w:rPr>
        <w:t>）</w:t>
      </w:r>
    </w:p>
    <w:p>
      <w:pPr>
        <w:autoSpaceDE w:val="0"/>
        <w:autoSpaceDN w:val="0"/>
        <w:adjustRightInd w:val="0"/>
        <w:spacing w:line="520" w:lineRule="exact"/>
        <w:jc w:val="center"/>
        <w:rPr>
          <w:rFonts w:ascii="方正小标宋简体" w:hAnsi="方正小标宋简体" w:eastAsia="方正小标宋简体" w:cs="方正小标宋简体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学信网学历证明材料下载教程</w:t>
      </w:r>
    </w:p>
    <w:p>
      <w:pPr>
        <w:spacing w:line="500" w:lineRule="exact"/>
        <w:ind w:firstLine="640" w:firstLineChars="200"/>
        <w:rPr>
          <w:rFonts w:ascii="Calibri" w:hAnsi="Calibri" w:eastAsia="仿宋_GB2312" w:cs="宋体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Calibri" w:hAnsi="Calibri" w:eastAsia="仿宋_GB2312" w:cs="宋体"/>
          <w:sz w:val="32"/>
          <w:szCs w:val="32"/>
        </w:rPr>
        <w:t>.学员自行注册并登录中国高等教育学生信息网（</w:t>
      </w:r>
      <w:r>
        <w:fldChar w:fldCharType="begin"/>
      </w:r>
      <w:r>
        <w:instrText xml:space="preserve"> HYPERLINK "https://www.chsi.com.cn/）" </w:instrText>
      </w:r>
      <w: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https://www.chsi.com.cn/</w:t>
      </w:r>
      <w:r>
        <w:rPr>
          <w:rFonts w:hint="eastAsia" w:ascii="Calibri" w:hAnsi="Calibri" w:eastAsia="仿宋_GB2312" w:cs="宋体"/>
          <w:sz w:val="32"/>
          <w:szCs w:val="32"/>
        </w:rPr>
        <w:t>）</w:t>
      </w:r>
      <w:r>
        <w:rPr>
          <w:rFonts w:hint="eastAsia" w:ascii="Calibri" w:hAnsi="Calibri" w:eastAsia="仿宋_GB2312" w:cs="宋体"/>
          <w:sz w:val="32"/>
          <w:szCs w:val="32"/>
        </w:rPr>
        <w:fldChar w:fldCharType="end"/>
      </w:r>
      <w:r>
        <w:rPr>
          <w:rFonts w:hint="eastAsia" w:ascii="Calibri" w:hAnsi="Calibri" w:eastAsia="仿宋_GB2312" w:cs="宋体"/>
          <w:sz w:val="32"/>
          <w:szCs w:val="32"/>
        </w:rPr>
        <w:t>，打开网页后进入“学信档案”；</w:t>
      </w:r>
    </w:p>
    <w:p>
      <w:pPr>
        <w:spacing w:line="440" w:lineRule="exact"/>
        <w:ind w:firstLine="640" w:firstLineChars="200"/>
        <w:rPr>
          <w:rFonts w:ascii="Calibri" w:hAnsi="Calibri" w:eastAsia="仿宋_GB2312" w:cs="宋体"/>
          <w:sz w:val="32"/>
          <w:szCs w:val="32"/>
        </w:rPr>
      </w:pPr>
      <w:r>
        <w:rPr>
          <w:rFonts w:ascii="Calibri" w:hAnsi="Calibri" w:eastAsia="仿宋_GB2312" w:cs="宋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47625</wp:posOffset>
            </wp:positionV>
            <wp:extent cx="5361940" cy="3131185"/>
            <wp:effectExtent l="9525" t="9525" r="17780" b="13970"/>
            <wp:wrapSquare wrapText="bothSides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13118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Calibri" w:hAnsi="Calibri" w:eastAsia="仿宋_GB2312" w:cs="宋体"/>
          <w:sz w:val="32"/>
          <w:szCs w:val="32"/>
        </w:rPr>
        <w:t>.在“学信档案”网页中点击“在线验证报告”；</w:t>
      </w:r>
    </w:p>
    <w:p>
      <w:pPr>
        <w:spacing w:line="440" w:lineRule="exact"/>
        <w:ind w:firstLine="640" w:firstLineChars="200"/>
        <w:rPr>
          <w:rFonts w:ascii="Calibri" w:hAnsi="Calibri" w:eastAsia="仿宋_GB2312" w:cs="宋体"/>
          <w:sz w:val="32"/>
          <w:szCs w:val="32"/>
        </w:rPr>
      </w:pPr>
      <w:r>
        <w:rPr>
          <w:rFonts w:ascii="Calibri" w:hAnsi="Calibri" w:eastAsia="仿宋_GB2312" w:cs="宋体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62230</wp:posOffset>
            </wp:positionV>
            <wp:extent cx="5408930" cy="2177415"/>
            <wp:effectExtent l="9525" t="9525" r="14605" b="18415"/>
            <wp:wrapSquare wrapText="bothSides"/>
            <wp:docPr id="1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1774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 w:firstLineChars="200"/>
        <w:rPr>
          <w:rFonts w:ascii="Calibri" w:hAnsi="Calibri" w:eastAsia="仿宋_GB2312" w:cs="宋体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Calibri" w:hAnsi="Calibri" w:eastAsia="仿宋_GB2312" w:cs="宋体"/>
          <w:sz w:val="32"/>
          <w:szCs w:val="32"/>
        </w:rPr>
        <w:t>.进入“在线验证报告”页面后，点击页面右侧“教育部学历证书电子注册备案表”下方“查看”，根据页面提示申请学历</w:t>
      </w:r>
      <w:r>
        <w:rPr>
          <w:rFonts w:ascii="Calibri" w:hAnsi="Calibri" w:eastAsia="仿宋_GB2312" w:cs="宋体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383540</wp:posOffset>
            </wp:positionV>
            <wp:extent cx="5599430" cy="2580005"/>
            <wp:effectExtent l="9525" t="9525" r="13970" b="10160"/>
            <wp:wrapSquare wrapText="bothSides"/>
            <wp:docPr id="1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58000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仿宋_GB2312" w:cs="宋体"/>
          <w:sz w:val="32"/>
          <w:szCs w:val="32"/>
        </w:rPr>
        <w:t>证书电子注册备案表；</w:t>
      </w:r>
    </w:p>
    <w:p>
      <w:pPr>
        <w:spacing w:line="440" w:lineRule="exact"/>
        <w:ind w:firstLine="640" w:firstLineChars="200"/>
        <w:rPr>
          <w:rFonts w:ascii="Calibri" w:hAnsi="Calibri" w:eastAsia="仿宋_GB2312" w:cs="宋体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</w:t>
      </w:r>
      <w:r>
        <w:rPr>
          <w:rFonts w:hint="eastAsia" w:ascii="Calibri" w:hAnsi="Calibri" w:eastAsia="仿宋_GB2312" w:cs="宋体"/>
          <w:sz w:val="32"/>
          <w:szCs w:val="32"/>
        </w:rPr>
        <w:t>.查看个人“教育部学历证书电子注册备案表”，并点击页面右侧按钮下载PDF文件；</w:t>
      </w:r>
    </w:p>
    <w:p>
      <w:pPr>
        <w:spacing w:line="440" w:lineRule="exact"/>
        <w:ind w:firstLine="640" w:firstLineChars="200"/>
        <w:rPr>
          <w:sz w:val="28"/>
          <w:szCs w:val="28"/>
        </w:rPr>
      </w:pPr>
      <w:r>
        <w:rPr>
          <w:rFonts w:ascii="Calibri" w:hAnsi="Calibri" w:eastAsia="仿宋_GB2312" w:cs="宋体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2696210</wp:posOffset>
            </wp:positionV>
            <wp:extent cx="5614035" cy="1575435"/>
            <wp:effectExtent l="9525" t="9525" r="13970" b="21590"/>
            <wp:wrapTopAndBottom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57543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仿宋_GB2312" w:cs="宋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104140</wp:posOffset>
            </wp:positionV>
            <wp:extent cx="5614670" cy="1913890"/>
            <wp:effectExtent l="9525" t="9525" r="13335" b="19050"/>
            <wp:wrapSquare wrapText="bothSides"/>
            <wp:docPr id="1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91388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Calibri" w:hAnsi="Calibri" w:eastAsia="仿宋_GB2312" w:cs="宋体"/>
          <w:sz w:val="32"/>
          <w:szCs w:val="32"/>
        </w:rPr>
        <w:t>.完成下载后，返回报告申请页面，将报告有效期额外延长</w:t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Calibri" w:hAnsi="Calibri" w:eastAsia="仿宋_GB2312" w:cs="宋体"/>
          <w:sz w:val="32"/>
          <w:szCs w:val="32"/>
        </w:rPr>
        <w:t>个月。</w:t>
      </w:r>
    </w:p>
    <w:p>
      <w:pPr>
        <w:widowControl/>
        <w:numPr>
          <w:ilvl w:val="0"/>
          <w:numId w:val="0"/>
        </w:numPr>
        <w:ind w:left="420" w:lef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FF685C"/>
    <w:multiLevelType w:val="singleLevel"/>
    <w:tmpl w:val="19FF685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3634C2E"/>
    <w:multiLevelType w:val="singleLevel"/>
    <w:tmpl w:val="63634C2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wNDY3MGNiZmM0NTVhNWVlNjBhZjdmNGVmMWFlNmQifQ=="/>
  </w:docVars>
  <w:rsids>
    <w:rsidRoot w:val="02FD1BCD"/>
    <w:rsid w:val="02FD1BCD"/>
    <w:rsid w:val="13F8368F"/>
    <w:rsid w:val="4B801D09"/>
    <w:rsid w:val="686F53AF"/>
    <w:rsid w:val="6D73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577</Words>
  <Characters>616</Characters>
  <Lines>0</Lines>
  <Paragraphs>0</Paragraphs>
  <TotalTime>10</TotalTime>
  <ScaleCrop>false</ScaleCrop>
  <LinksUpToDate>false</LinksUpToDate>
  <CharactersWithSpaces>622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2023-02-28T08:28:00Z</dcterms:created>
  <dc:creator>see－yo</dc:creator>
  <cp:lastModifiedBy>see－yo</cp:lastModifiedBy>
  <dcterms:modified xsi:type="dcterms:W3CDTF">2023-03-03T07:09:36Z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47EA3B94A9DC4282876949912BE8C265</vt:lpwstr>
  </property>
</Properties>
</file>