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附件1：</w:t>
      </w:r>
    </w:p>
    <w:p>
      <w:pPr>
        <w:numPr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心理测评系统需求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系统由临床量表测评中心、社会化团体测评中心两部分构成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系统支持院内服务器与云服务器双部署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支持按照部门/科室、医生搜索、完成情况、医嘱时间进行搜索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被试者支持姓名、全拼、首字母查找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被试者支持名单导出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支持被试者增删改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选取被试者后支持显示所有做过的评估记录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被试者评估记录支持单量表、多量表搜索、是否打印以及测试时间搜索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列表支持自定义显示字段、支持标题栏排序、字段顺序调整功能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支持报告时间修改、分值修改、报告修改等功能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支持查看报告、下载报告、打印报告功能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支持对接HIS系统自动获取医嘱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支持部门/科室、医生搜索、完成情况、医嘱时间进行搜索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支持临床个人报告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支持临床个人对比报告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支持临床个人续打报告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支持临床整体报告：对院内使用过某量表的所有人进行整体分析</w:t>
      </w:r>
      <w:bookmarkStart w:id="0" w:name="_Toc26959"/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支持自动产生个人心理画像报告，心理画像报告将多量表测评结果整合为1个整体报告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心理画像报告采用漫画形式，涵盖测评目的、健康说明、温馨建议、申明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支持自动产生团体体检报告，团体体检报告包括背景与目标、风险预警、风险处置、温馨建议、申明环节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支持个人心理画像的模板管理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支持团体报告的模板管理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系统支持心理画像的公共因子设定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系统支持团体报告的公共因子设定（提供系统截图）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支持通过测评方案管理设定该方案包含的量表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支持通过测评方案管理设定该方案的预警规则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支持通过测评方案管理设定体检完成后是否允许个人查看报告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cs="宋体"/>
          <w:sz w:val="24"/>
          <w:szCs w:val="24"/>
        </w:rPr>
        <w:t>系统支持受测单位协作端，受测单位可通过协作端自行导入名单、管理测评进度、查看报告</w:t>
      </w:r>
      <w:bookmarkEnd w:id="0"/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移动终端</w:t>
      </w:r>
      <w:r>
        <w:rPr>
          <w:rFonts w:hint="eastAsia" w:ascii="宋体" w:hAnsi="宋体" w:cs="宋体"/>
          <w:sz w:val="24"/>
          <w:szCs w:val="24"/>
        </w:rPr>
        <w:t>屏幕尺寸&lt;=10英寸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移动终端</w:t>
      </w:r>
      <w:r>
        <w:rPr>
          <w:rFonts w:hint="eastAsia" w:ascii="宋体" w:hAnsi="宋体" w:cs="宋体"/>
          <w:sz w:val="24"/>
          <w:szCs w:val="24"/>
        </w:rPr>
        <w:t>同时支持量表测评与心率变异性分析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支持心率变异性自动分析功能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支持自主神经系统自动分析功能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</w:rPr>
        <w:t>支持心率上限、下限自主设定和实时告警功能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支持血氧饱和度连续监测分析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心率变异性模块采样频率不低于200HZ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全院内网电脑均能登录系统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配备固定终端至少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3台，移动终端至少1台，分析终端1台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对接医院his系统同步医嘱信息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支持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互联网手机、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平板电脑扫码使用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系统包含</w:t>
      </w:r>
      <w:bookmarkStart w:id="1" w:name="_GoBack"/>
      <w:bookmarkEnd w:id="1"/>
      <w:r>
        <w:rPr>
          <w:rFonts w:hint="default" w:ascii="宋体" w:hAnsi="宋体" w:cs="宋体"/>
          <w:sz w:val="24"/>
          <w:szCs w:val="24"/>
          <w:lang w:val="en-US" w:eastAsia="zh-CN"/>
        </w:rPr>
        <w:t>临床常用量表总数至少300个，可随时查看量表内容，对测评报告可设置预警值，内容可编辑，测评报告图文展示，同一患者先后测评结果可对比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系统可在门诊、住院、体检使用，有团体测评功能，在使用中不限制使用终端数量。</w:t>
      </w:r>
    </w:p>
    <w:p>
      <w:pPr>
        <w:ind w:firstLine="560" w:firstLineChars="200"/>
        <w:rPr>
          <w:rFonts w:hint="eastAsia"/>
          <w:bCs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1EE33"/>
    <w:multiLevelType w:val="singleLevel"/>
    <w:tmpl w:val="1601EE33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ZmUyMzk3Mzc0ZDc4ZThkM2JmYjE1ZWJlMWI4MWUifQ=="/>
  </w:docVars>
  <w:rsids>
    <w:rsidRoot w:val="00000000"/>
    <w:rsid w:val="283B6217"/>
    <w:rsid w:val="47A523AC"/>
    <w:rsid w:val="6976717F"/>
    <w:rsid w:val="6E3A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884</Words>
  <Characters>897</Characters>
  <Lines>0</Lines>
  <Paragraphs>0</Paragraphs>
  <TotalTime>6</TotalTime>
  <ScaleCrop>false</ScaleCrop>
  <LinksUpToDate>false</LinksUpToDate>
  <CharactersWithSpaces>897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Lisa</cp:lastModifiedBy>
  <dcterms:modified xsi:type="dcterms:W3CDTF">2023-07-05T06:35:06Z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665BE381762C4B99BAED8B91A1017F9F_12</vt:lpwstr>
  </property>
</Properties>
</file>