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附件5：药品</w:t>
      </w:r>
      <w:r w:rsidR="00701CA2" w:rsidRPr="00CF6DAA">
        <w:rPr>
          <w:rFonts w:ascii="仿宋" w:eastAsia="仿宋" w:hAnsi="仿宋" w:hint="eastAsia"/>
          <w:b/>
          <w:sz w:val="24"/>
        </w:rPr>
        <w:t>质量保证</w:t>
      </w:r>
      <w:r w:rsidRPr="00CF6DAA">
        <w:rPr>
          <w:rFonts w:ascii="仿宋" w:eastAsia="仿宋" w:hAnsi="仿宋" w:hint="eastAsia"/>
          <w:b/>
          <w:sz w:val="24"/>
        </w:rPr>
        <w:t>承诺书</w:t>
      </w:r>
    </w:p>
    <w:p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CF6DAA">
        <w:rPr>
          <w:rFonts w:ascii="仿宋" w:eastAsia="仿宋" w:hAnsi="仿宋" w:cs="黑体" w:hint="eastAsia"/>
          <w:b/>
          <w:bCs/>
          <w:sz w:val="44"/>
          <w:szCs w:val="44"/>
        </w:rPr>
        <w:t>药品质量保证承诺书</w:t>
      </w:r>
    </w:p>
    <w:p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3D10DE" w:rsidRPr="00CF6DAA" w:rsidRDefault="00A632A5" w:rsidP="003D10D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成都市双流区第一人民医院.四川大学华西空港医院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3D10DE">
      <w:pPr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 xml:space="preserve"> </w:t>
      </w:r>
      <w:r w:rsidR="003D10DE" w:rsidRPr="00CF6DAA">
        <w:rPr>
          <w:rFonts w:ascii="仿宋" w:eastAsia="仿宋" w:hAnsi="仿宋" w:cs="宋体" w:hint="eastAsia"/>
          <w:b/>
          <w:sz w:val="24"/>
        </w:rPr>
        <w:t>年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月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  <w:bookmarkStart w:id="0" w:name="_GoBack"/>
      <w:bookmarkEnd w:id="0"/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25" w:rsidRDefault="000B5825" w:rsidP="0077129F">
      <w:r>
        <w:separator/>
      </w:r>
    </w:p>
  </w:endnote>
  <w:endnote w:type="continuationSeparator" w:id="0">
    <w:p w:rsidR="000B5825" w:rsidRDefault="000B5825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25" w:rsidRDefault="000B5825" w:rsidP="0077129F">
      <w:r>
        <w:separator/>
      </w:r>
    </w:p>
  </w:footnote>
  <w:footnote w:type="continuationSeparator" w:id="0">
    <w:p w:rsidR="000B5825" w:rsidRDefault="000B5825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5825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962E5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632A5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4</cp:revision>
  <cp:lastPrinted>2017-06-14T08:42:00Z</cp:lastPrinted>
  <dcterms:created xsi:type="dcterms:W3CDTF">2018-06-19T08:21:00Z</dcterms:created>
  <dcterms:modified xsi:type="dcterms:W3CDTF">2020-09-08T07:09:00Z</dcterms:modified>
</cp:coreProperties>
</file>