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kern w:val="0"/>
          <w:sz w:val="44"/>
          <w:szCs w:val="44"/>
          <w:u w:val="none"/>
          <w:lang w:val="en-US" w:eastAsia="zh-CN"/>
        </w:rPr>
        <w:t>《赤水景区宣传折页设计和制作询价采购》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kern w:val="0"/>
          <w:sz w:val="44"/>
          <w:szCs w:val="44"/>
          <w:u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kern w:val="0"/>
          <w:sz w:val="44"/>
          <w:szCs w:val="44"/>
          <w:u w:val="none"/>
          <w:lang w:eastAsia="zh-CN"/>
        </w:rPr>
        <w:t>单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报价人（盖章）：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报价有效期：自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赤水景区宣传折页设计和制作询价采购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，我单位经考察和研究上述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的全部内容和其他有关文件后，我方就上述任务及相关服务，我方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完成本次项目全包价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报价为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元（含税   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，大写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人民币         元整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承诺满足询价函和其他有关文件所有要求。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（1）报价人的报价应包含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培训费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材料费、运保费、装卸费、包装费、保管费、安装费、安装调试所需的配件及辅料费、一装卸费、二次装卸费、利润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、利息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知识产权使用费、保险费、管理费及其它费用。以上清单若有缺漏项，由报价人自行补齐，中选后采购人不再增加任何费用。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（2）本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询价采购公告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及《报价单》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报价清单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仅作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使用，不等于采购合同，由报价供应商加盖单位公章或合同专用章、销售专用章后方有效。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（3）本表一式两份，双方各留存盖章原件一份，内容需完全一致，如两份内容或金额、数量不一致，按照有利采购人的原则优先适用。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（4）本表内容可手填、但不可涂改；如发生涂改，涂改处需加盖涂改方印章。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sectPr>
          <w:pgSz w:w="11906" w:h="16838"/>
          <w:pgMar w:top="1247" w:right="1247" w:bottom="1247" w:left="1588" w:header="851" w:footer="760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I4Y2U3NWQ0MzdjMTg4MWM5ZmYxM2EzNTNkZWUifQ=="/>
  </w:docVars>
  <w:rsids>
    <w:rsidRoot w:val="78AA6ABF"/>
    <w:rsid w:val="78A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2023-09-19T08:21:00Z</dcterms:created>
  <dc:creator>MAOYU</dc:creator>
  <cp:lastModifiedBy>MAOYU</cp:lastModifiedBy>
  <dcterms:modified xsi:type="dcterms:W3CDTF">2023-09-19T08:22:13Z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DBA4D4BEEBB94E89B4F12322FE50858D_11</vt:lpwstr>
  </property>
</Properties>
</file>