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1：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kern w:val="0"/>
          <w:sz w:val="44"/>
          <w:szCs w:val="44"/>
          <w:u w:val="none"/>
          <w:lang w:eastAsia="zh-CN"/>
        </w:rPr>
        <w:t>《赤水佛光岩空杯·佛光茶项目产品研发、设备采购》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kern w:val="0"/>
          <w:sz w:val="44"/>
          <w:szCs w:val="44"/>
          <w:u w:val="none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kern w:val="0"/>
          <w:sz w:val="44"/>
          <w:szCs w:val="44"/>
          <w:u w:val="none"/>
          <w:lang w:eastAsia="zh-CN"/>
        </w:rPr>
        <w:t>单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报价人（盖章）：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统一社会信用代码：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报价有效期：自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日止。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eastAsia="zh-CN"/>
        </w:rPr>
        <w:t>《赤水佛光岩空杯·佛光茶项目产品研发、设备采购》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采购公告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相关内容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，我单位经考察和研究上述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的全部内容和其他有关文件后，我方就上述任务及相关服务，我方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完成本次项目全包价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报价为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元（含税   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，大写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>人民币         元整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承诺满足询价函和其他有关文件所有要求。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（1）报价人的报价应包含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培训费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材料费、运保费、装卸费、包装费、保管费、安装费、安装调试所需的配件及辅料费、一装卸费、二次装卸费、利润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、利息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知识产权使用费、保险费、管理费及其它费用。以上清单若有缺漏项，由报价人自行补齐，中选后采购人不再增加任何费用。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（2）本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询价采购公告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及《报价单》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报价清单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仅作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比价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使用，不等于采购合同，由报价供应商加盖单位公章或合同专用章、销售专用章后方有效。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（3）本表一式两份，双方各留存盖章原件一份，内容需完全一致，如两份内容或金额、数量不一致，按照有利采购人的原则优先适用。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（4）本表内容可手填、但不可涂改；如发生涂改，涂改处需加盖涂改方印章。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val="en-US" w:eastAsia="zh-CN" w:bidi="ar-S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  <w:sectPr>
          <w:pgSz w:w="11906" w:h="16838"/>
          <w:pgMar w:top="1247" w:right="1247" w:bottom="1247" w:left="1588" w:header="851" w:footer="760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  <w:t>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jI4Y2U3NWQ0MzdjMTg4MWM5ZmYxM2EzNTNkZWUifQ=="/>
  </w:docVars>
  <w:rsids>
    <w:rsidRoot w:val="479467FC"/>
    <w:rsid w:val="479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4"/>
      <w:szCs w:val="20"/>
    </w:rPr>
  </w:style>
  <w:style w:type="paragraph" w:styleId="3">
    <w:name w:val="Normal Indent"/>
    <w:basedOn w:val="1"/>
    <w:qFormat/>
    <w:uiPriority w:val="0"/>
    <w:pPr>
      <w:spacing w:line="360" w:lineRule="auto"/>
      <w:ind w:firstLine="480" w:firstLineChars="200"/>
    </w:pPr>
    <w:rPr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2023-09-13T01:41:00Z</dcterms:created>
  <dc:creator>MAOYU</dc:creator>
  <cp:lastModifiedBy>MAOYU</cp:lastModifiedBy>
  <dcterms:modified xsi:type="dcterms:W3CDTF">2023-09-13T01:42:26Z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7FA72CC415C94B04B939E1DC1D5B79A9_11</vt:lpwstr>
  </property>
</Properties>
</file>