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73"/>
        <w:gridCol w:w="688"/>
        <w:gridCol w:w="1710"/>
        <w:gridCol w:w="1072"/>
        <w:gridCol w:w="968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926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UN38.3申请表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12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申请商信息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Company</w:t>
            </w:r>
          </w:p>
        </w:tc>
        <w:tc>
          <w:tcPr>
            <w:tcW w:w="14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名称/</w:t>
            </w:r>
            <w:r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  <w:t>N</w:t>
            </w: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ame：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中文: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地址/Address：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中文: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制造商信息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Manufacturer</w:t>
            </w:r>
            <w:r>
              <w:rPr>
                <w:rFonts w:hint="eastAsia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名称/</w:t>
            </w:r>
            <w:r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  <w:t>N</w:t>
            </w: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ame：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中文: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地址/Address：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中文: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工厂信息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Factory</w:t>
            </w:r>
            <w:r>
              <w:rPr>
                <w:rFonts w:hint="eastAsia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名称/</w:t>
            </w:r>
            <w:r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  <w:t>N</w:t>
            </w: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ame：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中文: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sz w:val="20"/>
                <w:szCs w:val="20"/>
                <w:vertAlign w:val="baseline"/>
                <w:lang w:val="en-US" w:eastAsia="zh-CN"/>
              </w:rPr>
              <w:t>地址/Address：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中文: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Merge w:val="continue"/>
            <w:tcBorders/>
            <w:noWrap w:val="0"/>
            <w:vAlign w:val="top"/>
          </w:tcPr>
          <w:p>
            <w:pPr>
              <w:ind w:leftChars="0"/>
              <w:jc w:val="center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tcBorders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25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  <w:t>申请商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98" w:type="dxa"/>
            <w:gridSpan w:val="2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  <w:t>方式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邮箱：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网址：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  <w:t>制造商联系人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98" w:type="dxa"/>
            <w:gridSpan w:val="2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  <w:t>方式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邮箱：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网址：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5" w:type="dxa"/>
            <w:gridSpan w:val="2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sz w:val="20"/>
                <w:szCs w:val="20"/>
                <w:vertAlign w:val="baseline"/>
                <w:lang w:val="en-US" w:eastAsia="zh-CN"/>
              </w:rPr>
              <w:t>工 厂 联系人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98" w:type="dxa"/>
            <w:gridSpan w:val="2"/>
            <w:noWrap w:val="0"/>
            <w:vAlign w:val="top"/>
          </w:tcPr>
          <w:p>
            <w:pPr>
              <w:tabs>
                <w:tab w:val="left" w:pos="2120"/>
              </w:tabs>
              <w:jc w:val="left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  <w:t>方式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04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  <w:t>邮箱：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网址：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6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产品信息 Product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参数 Spec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电芯Cell</w:t>
            </w:r>
          </w:p>
        </w:tc>
        <w:tc>
          <w:tcPr>
            <w:tcW w:w="347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电池包Battery Pack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产品名称（中英文填写）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bookmarkStart w:id="0" w:name="_GoBack"/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bookmarkEnd w:id="0"/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型号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标称电压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额定容量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瓦时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标准充电电流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标准放电电流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最大持续充电电流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最大持续放电电流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最大充电电压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充电上限电压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放电终止电压e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充电截止电流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9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充电温度范围</w:t>
            </w:r>
          </w:p>
        </w:tc>
        <w:tc>
          <w:tcPr>
            <w:tcW w:w="3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347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840" w:rightChars="-400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840" w:rightChars="-400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840" w:rightChars="-400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-205740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t xml:space="preserve">                               惠州市金达检测服务有限公司</w:t>
    </w:r>
  </w:p>
  <w:p>
    <w:pPr>
      <w:wordWrap/>
      <w:ind w:left="-761" w:leftChars="-695" w:right="-1375" w:rightChars="-655" w:hanging="698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/>
        <w:sz w:val="28"/>
        <w:szCs w:val="3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          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28"/>
        <w:szCs w:val="36"/>
        <w:highlight w:val="none"/>
        <w:lang w:val="en-US" w:eastAsia="zh-CN"/>
      </w:rPr>
      <w:t>Huizhou JIND＆TEST Service Co., Ltd.</w:t>
    </w:r>
  </w:p>
  <w:p>
    <w:pPr>
      <w:wordWrap/>
      <w:ind w:left="-416" w:leftChars="-594" w:right="-1375" w:rightChars="-655" w:hanging="831" w:hangingChars="230"/>
      <w:jc w:val="both"/>
      <w:rPr>
        <w:rFonts w:hint="eastAsia"/>
        <w:lang w:val="en-US"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260985</wp:posOffset>
          </wp:positionV>
          <wp:extent cx="6952615" cy="8382000"/>
          <wp:effectExtent l="0" t="0" r="635" b="0"/>
          <wp:wrapNone/>
          <wp:docPr id="2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3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W37hgEbr6sBvlckQQD2OyBWKzOI=" w:salt="tfjElZg9iFs+hN6mPidw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000000"/>
    <w:rsid w:val="03AC20C9"/>
    <w:rsid w:val="138C61C6"/>
    <w:rsid w:val="161C42B4"/>
    <w:rsid w:val="28D32214"/>
    <w:rsid w:val="39075DF3"/>
    <w:rsid w:val="44AC7DF8"/>
    <w:rsid w:val="5FF64F0C"/>
    <w:rsid w:val="742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2024-07-02T08:20:00Z</dcterms:created>
  <dc:creator>Administrator</dc:creator>
  <cp:lastModifiedBy>A 检测认证-荆鑫18211301231</cp:lastModifiedBy>
  <dcterms:modified xsi:type="dcterms:W3CDTF">2024-07-02T08:42:38Z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8BA36E0A34FF4682A88A56AF3D8EE060_12</vt:lpwstr>
  </property>
</Properties>
</file>