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C7C2" w14:textId="77777777" w:rsidR="00A122EA" w:rsidRPr="00A122EA" w:rsidRDefault="00A122EA" w:rsidP="00A122EA">
      <w:r w:rsidRPr="00A122EA">
        <w:rPr>
          <w:rFonts w:hint="eastAsia"/>
        </w:rPr>
        <w:t>H3C S7000E 系列高端多业务路由交换机</w:t>
      </w:r>
    </w:p>
    <w:p w14:paraId="1CA969C7" w14:textId="33AEC404" w:rsidR="001354EB" w:rsidRDefault="00A122EA"/>
    <w:p w14:paraId="52A2935C" w14:textId="7A7FDBF4" w:rsidR="00A122EA" w:rsidRDefault="00A122EA" w:rsidP="00A122EA">
      <w:pPr>
        <w:rPr>
          <w:rFonts w:ascii="宋体" w:eastAsia="宋体" w:hAnsi="宋体"/>
          <w:color w:val="333333"/>
          <w:sz w:val="20"/>
          <w:szCs w:val="20"/>
          <w:shd w:val="clear" w:color="auto" w:fill="FFFFFF"/>
        </w:rPr>
      </w:pPr>
      <w:r w:rsidRPr="00A122EA">
        <w:rPr>
          <w:rFonts w:ascii="宋体" w:eastAsia="宋体" w:hAnsi="宋体" w:hint="eastAsia"/>
          <w:color w:val="333333"/>
          <w:sz w:val="20"/>
          <w:szCs w:val="20"/>
          <w:shd w:val="clear" w:color="auto" w:fill="FFFFFF"/>
        </w:rPr>
        <w:t>H3C S7000E产品是新华三技术有限公司（以下简称H3C公司）面向业务网络的高端多业务路由交换机，该产品基于H3C自主知识产权的Comware V7操作系统，以IRF2（Intelligent Resilient Framework2，第二代智能弹性架构）为系统基石的虚拟化软件系统，支持TRILL和MDC（一虚多）技术，进一步融合MPLS VPN、IPv6等多种网络业务，提供不间断转发、不间断升级、优雅重启、环网保护等多种高可靠技术，在提高用户生产效率的同时，保证了网络最大正常运行时间，从而降低了客户的总拥有成本（TCO）。H3C S7000E可配备双主控双电源，并且符合“限制电子设备有害物质标准（RoHS）”，是绿色环保的路由交换机</w:t>
      </w:r>
    </w:p>
    <w:p w14:paraId="16260851" w14:textId="355B54C8" w:rsidR="00A122EA" w:rsidRDefault="00A122EA" w:rsidP="00A122EA">
      <w:pPr>
        <w:rPr>
          <w:rFonts w:ascii="宋体" w:eastAsia="宋体" w:hAnsi="宋体"/>
          <w:sz w:val="20"/>
          <w:szCs w:val="20"/>
        </w:rPr>
      </w:pPr>
      <w:r>
        <w:rPr>
          <w:noProof/>
        </w:rPr>
        <w:drawing>
          <wp:inline distT="0" distB="0" distL="0" distR="0" wp14:anchorId="2A18DBAD" wp14:editId="3C0A4C4A">
            <wp:extent cx="1581785" cy="1455089"/>
            <wp:effectExtent l="0" t="0" r="0" b="0"/>
            <wp:docPr id="1" name="图片 1" descr="H3C S7006Eé«ç«¯å¤ä¸å¡è·¯ç±äº¤æ¢æ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C S7006Eé«ç«¯å¤ä¸å¡è·¯ç±äº¤æ¢æº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9"/>
                    <a:stretch/>
                  </pic:blipFill>
                  <pic:spPr bwMode="auto">
                    <a:xfrm>
                      <a:off x="0" y="0"/>
                      <a:ext cx="1596555" cy="14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-289" w:tblpY="1"/>
        <w:tblOverlap w:val="never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520"/>
        <w:gridCol w:w="596"/>
        <w:gridCol w:w="3112"/>
      </w:tblGrid>
      <w:tr w:rsidR="00A122EA" w:rsidRPr="00A122EA" w14:paraId="19633113" w14:textId="77777777" w:rsidTr="00A122EA">
        <w:trPr>
          <w:tblHeader/>
        </w:trPr>
        <w:tc>
          <w:tcPr>
            <w:tcW w:w="1561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5FB05" w14:textId="470AB3F1" w:rsidR="00A122EA" w:rsidRPr="00A122EA" w:rsidRDefault="00A122EA" w:rsidP="00A122EA">
            <w:pPr>
              <w:rPr>
                <w:rFonts w:ascii="宋体" w:eastAsia="宋体" w:hAnsi="宋体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属性</w:t>
            </w:r>
          </w:p>
        </w:tc>
        <w:tc>
          <w:tcPr>
            <w:tcW w:w="352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B9F0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S7003E</w:t>
            </w:r>
          </w:p>
        </w:tc>
        <w:tc>
          <w:tcPr>
            <w:tcW w:w="3708" w:type="dxa"/>
            <w:gridSpan w:val="2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F6E9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S7006E</w:t>
            </w:r>
          </w:p>
        </w:tc>
      </w:tr>
      <w:tr w:rsidR="00A122EA" w:rsidRPr="00A122EA" w14:paraId="5010162A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E7255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交换容量</w:t>
            </w:r>
          </w:p>
        </w:tc>
        <w:tc>
          <w:tcPr>
            <w:tcW w:w="3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4E4D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20.8Tbps/48Tbps</w:t>
            </w:r>
          </w:p>
        </w:tc>
        <w:tc>
          <w:tcPr>
            <w:tcW w:w="370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C14A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20.8Tbps/87.2Tbps</w:t>
            </w:r>
          </w:p>
        </w:tc>
      </w:tr>
      <w:tr w:rsidR="00A122EA" w:rsidRPr="00A122EA" w14:paraId="38D90C01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F3383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IPv4包转发率</w:t>
            </w:r>
          </w:p>
        </w:tc>
        <w:tc>
          <w:tcPr>
            <w:tcW w:w="3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7E26F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2880Mpps/16800Mpps</w:t>
            </w:r>
          </w:p>
        </w:tc>
        <w:tc>
          <w:tcPr>
            <w:tcW w:w="370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69ED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2880Mpps/26800Mpps</w:t>
            </w:r>
          </w:p>
        </w:tc>
      </w:tr>
      <w:tr w:rsidR="00A122EA" w:rsidRPr="00A122EA" w14:paraId="307FF6D7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E510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主控板槽位数</w:t>
            </w:r>
          </w:p>
        </w:tc>
        <w:tc>
          <w:tcPr>
            <w:tcW w:w="3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7D2D6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70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02C4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8</w:t>
            </w:r>
          </w:p>
        </w:tc>
      </w:tr>
      <w:tr w:rsidR="00A122EA" w:rsidRPr="00A122EA" w14:paraId="7B74938B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D556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业务板槽位数</w:t>
            </w:r>
          </w:p>
        </w:tc>
        <w:tc>
          <w:tcPr>
            <w:tcW w:w="3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2D65E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70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6AE96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6</w:t>
            </w:r>
          </w:p>
        </w:tc>
      </w:tr>
      <w:tr w:rsidR="00A122EA" w:rsidRPr="00A122EA" w14:paraId="58CF555E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D40A5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冗余设计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2C012" w14:textId="4A59E051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电源、主控冗余</w:t>
            </w:r>
          </w:p>
        </w:tc>
      </w:tr>
      <w:tr w:rsidR="00A122EA" w:rsidRPr="00A122EA" w14:paraId="53E13C44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AE765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二层特性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6F10E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802.1P(CoS 优先级)</w:t>
            </w:r>
          </w:p>
          <w:p w14:paraId="493A780F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802.1Q（VLAN）</w:t>
            </w:r>
          </w:p>
          <w:p w14:paraId="631CA659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802.1d（STP）/802.1w（RSTP）/802.1s（MSTP）</w:t>
            </w:r>
          </w:p>
          <w:p w14:paraId="5D26886F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802.1ad（QinQ），灵活 QinQ 和 Vlan mapping</w:t>
            </w:r>
          </w:p>
          <w:p w14:paraId="2A4CFDF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802.3x（全双工流控）和背压式流控（半双工）</w:t>
            </w:r>
          </w:p>
          <w:p w14:paraId="66B6C47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802.3ad（链路聚合）和跨板链路聚合</w:t>
            </w:r>
          </w:p>
          <w:p w14:paraId="0C9AFE3E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802.3（10Base-T）/802.3u（100Base-T）</w:t>
            </w:r>
          </w:p>
          <w:p w14:paraId="3118462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802.3z（1000BASE-X）/802.3ab（1000BaseT）</w:t>
            </w:r>
          </w:p>
          <w:p w14:paraId="0B48E1ED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802.3ae（10Gbase）</w:t>
            </w:r>
          </w:p>
          <w:p w14:paraId="060FEFB5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RRPP（快速环网保护协议）</w:t>
            </w:r>
          </w:p>
          <w:p w14:paraId="2C6BA57B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支持跨板端口/流镜像 支持端口广播/多播/未知单播风暴抑制</w:t>
            </w:r>
          </w:p>
          <w:p w14:paraId="38B83866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Jumbo Frame 支持基于端口、协议、子网和 MAC 的 VLAN 划分 支持 SuperVLAN</w:t>
            </w:r>
          </w:p>
          <w:p w14:paraId="0E587D4B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PVLAN</w:t>
            </w:r>
          </w:p>
          <w:p w14:paraId="73CB70B9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Multicast VLAN+</w:t>
            </w:r>
          </w:p>
          <w:p w14:paraId="5EB0582D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支持点到点 单 VLAN 交叉连接、双 VLAN 交叉连接</w:t>
            </w:r>
          </w:p>
          <w:p w14:paraId="2E3390A3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全部依靠 VLAN-ID 进行转发，不涉及 MAC 地址学习</w:t>
            </w:r>
          </w:p>
          <w:p w14:paraId="0B409256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支持最大 VLAN MAPING/灵活 QinQ 表项</w:t>
            </w:r>
          </w:p>
          <w:p w14:paraId="473AADE8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全面支持 VLAN MAPPING 能力</w:t>
            </w:r>
          </w:p>
          <w:p w14:paraId="312E6DC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GVRP</w:t>
            </w:r>
          </w:p>
          <w:p w14:paraId="288D6826" w14:textId="5D356219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LLDP</w:t>
            </w:r>
          </w:p>
        </w:tc>
      </w:tr>
      <w:tr w:rsidR="00A122EA" w:rsidRPr="00A122EA" w14:paraId="53A48125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1DAF8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IPv4 路由特性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F06F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ARP Proxy</w:t>
            </w:r>
          </w:p>
          <w:p w14:paraId="195B149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DHCP Relay</w:t>
            </w:r>
          </w:p>
          <w:p w14:paraId="5630ADA8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DHCP Server</w:t>
            </w:r>
          </w:p>
          <w:p w14:paraId="2482DB9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支持静态路由</w:t>
            </w:r>
          </w:p>
          <w:p w14:paraId="4B2F670E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RIPv1/v2</w:t>
            </w:r>
          </w:p>
          <w:p w14:paraId="7491623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OSPFv2</w:t>
            </w:r>
          </w:p>
          <w:p w14:paraId="0870F76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IS-IS</w:t>
            </w:r>
          </w:p>
          <w:p w14:paraId="70CFD8C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BGPv4</w:t>
            </w:r>
          </w:p>
          <w:p w14:paraId="70BCF4A8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OSPF/IS-IS/BGP GR (Graceful Restart 优雅重启)</w:t>
            </w:r>
          </w:p>
          <w:p w14:paraId="1C02B643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支持等价路由</w:t>
            </w:r>
          </w:p>
          <w:p w14:paraId="2F16EB1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支持策略路由</w:t>
            </w:r>
          </w:p>
          <w:p w14:paraId="7F17EB22" w14:textId="10E20EBD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支持路由策略</w:t>
            </w:r>
          </w:p>
        </w:tc>
      </w:tr>
      <w:tr w:rsidR="00A122EA" w:rsidRPr="00A122EA" w14:paraId="4071293B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B43C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IPv6 路由特性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380D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ICMPv6</w:t>
            </w:r>
          </w:p>
          <w:p w14:paraId="7993799F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ICMPv6 重定向</w:t>
            </w:r>
          </w:p>
          <w:p w14:paraId="29ADB2C9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DHCPv6</w:t>
            </w:r>
          </w:p>
          <w:p w14:paraId="07B0A3C3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ACLv6</w:t>
            </w:r>
          </w:p>
          <w:p w14:paraId="1E87220B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OSPFv3</w:t>
            </w:r>
          </w:p>
          <w:p w14:paraId="4131CE4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RIPng</w:t>
            </w:r>
          </w:p>
          <w:p w14:paraId="2EC40C55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BGP4+</w:t>
            </w:r>
          </w:p>
          <w:p w14:paraId="3219E0B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IS-ISv6</w:t>
            </w:r>
          </w:p>
          <w:p w14:paraId="25CF6D8E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支持手工隧道</w:t>
            </w:r>
          </w:p>
          <w:p w14:paraId="21AAB196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ISATAP</w:t>
            </w:r>
          </w:p>
          <w:p w14:paraId="2C6B8888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6to4 隧道</w:t>
            </w:r>
          </w:p>
          <w:p w14:paraId="1B6302DA" w14:textId="151A7C5E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IPv6 和 IPv4 双栈</w:t>
            </w:r>
          </w:p>
        </w:tc>
      </w:tr>
      <w:tr w:rsidR="00A122EA" w:rsidRPr="00A122EA" w14:paraId="5674C015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79393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组播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BEEB3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IGMPv1/v2/v3 </w:t>
            </w:r>
          </w:p>
          <w:p w14:paraId="7D913DB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IGMPv1/v2/v3 Snooping</w:t>
            </w:r>
          </w:p>
          <w:p w14:paraId="47F88219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IGMP Filter</w:t>
            </w:r>
          </w:p>
          <w:p w14:paraId="23A3C7F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IGMP Fast leave</w:t>
            </w:r>
          </w:p>
          <w:p w14:paraId="5D3BCC49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PIM-SM/PIM-DM/PIM-SSM</w:t>
            </w:r>
          </w:p>
          <w:p w14:paraId="5A190022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MSDP</w:t>
            </w:r>
          </w:p>
          <w:p w14:paraId="0C26FC9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AnyCast-RP</w:t>
            </w:r>
          </w:p>
          <w:p w14:paraId="4EB5A17F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MLDv2/MLDv2 Snooping</w:t>
            </w:r>
          </w:p>
          <w:p w14:paraId="25660905" w14:textId="2B22B4AF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PIM-SMv6、PIM-DMv6、PIM-SSMv6</w:t>
            </w:r>
          </w:p>
        </w:tc>
      </w:tr>
      <w:tr w:rsidR="00A122EA" w:rsidRPr="00A122EA" w14:paraId="14A5568F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9D978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ACL/ QoS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5F8E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支持标准和扩展 ACL</w:t>
            </w:r>
          </w:p>
          <w:p w14:paraId="4DE969BD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支持基于 VLAN 的 ACL</w:t>
            </w:r>
          </w:p>
          <w:p w14:paraId="0E8A52A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Ingress/Egress ACL</w:t>
            </w:r>
          </w:p>
          <w:p w14:paraId="6B908B3B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Ingress/Egress CAR，粒度可达 8Kbps</w:t>
            </w:r>
          </w:p>
          <w:p w14:paraId="233A3EB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支持两级 Meter 能力</w:t>
            </w:r>
          </w:p>
          <w:p w14:paraId="0C858625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VLAN 聚合 CAR，MAC 聚合 CAR 功能</w:t>
            </w:r>
          </w:p>
          <w:p w14:paraId="7977F6BB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支持流量整形（Traffic Shaping） 支持 802.1P/DSCP 优先级 Mark/Remark</w:t>
            </w:r>
          </w:p>
          <w:p w14:paraId="0A41541B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支持层次化 QoS（H-QoS），支持三级队列调度</w:t>
            </w:r>
          </w:p>
          <w:p w14:paraId="07444024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支持队列调度机制，包括 SP、WRR、SP+WRR、CBWFQ</w:t>
            </w:r>
          </w:p>
          <w:p w14:paraId="605D5E9F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支持拥塞避免机制，包括 Tail-Drop、WRED</w:t>
            </w:r>
          </w:p>
          <w:p w14:paraId="72A08F46" w14:textId="7903E6C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Mirrorin</w:t>
            </w:r>
          </w:p>
        </w:tc>
      </w:tr>
      <w:tr w:rsidR="00A122EA" w:rsidRPr="00A122EA" w14:paraId="515667D0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759B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SDN/ OPEN FLOW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3A89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OPENFLOW 1.3 标准</w:t>
            </w:r>
          </w:p>
          <w:p w14:paraId="0D06812B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支持多控制器（EQUAL 模式、主备模式）</w:t>
            </w:r>
          </w:p>
          <w:p w14:paraId="4D9614D4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支持多表流水线 支持 Group table</w:t>
            </w:r>
          </w:p>
          <w:p w14:paraId="1E201F1D" w14:textId="11A9EA6D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Meter</w:t>
            </w:r>
          </w:p>
        </w:tc>
      </w:tr>
      <w:tr w:rsidR="00A122EA" w:rsidRPr="00A122EA" w14:paraId="009B051D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96CF4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VXLA N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86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4"/>
              <w:gridCol w:w="491"/>
            </w:tblGrid>
            <w:tr w:rsidR="00A122EA" w:rsidRPr="00A122EA" w14:paraId="33F2FF6A" w14:textId="77777777" w:rsidTr="00A122EA">
              <w:tc>
                <w:tcPr>
                  <w:tcW w:w="8310" w:type="dxa"/>
                  <w:tcBorders>
                    <w:top w:val="single" w:sz="6" w:space="0" w:color="E5E4E4"/>
                    <w:left w:val="single" w:sz="6" w:space="0" w:color="E5E4E4"/>
                    <w:bottom w:val="single" w:sz="6" w:space="0" w:color="E5E4E4"/>
                    <w:right w:val="single" w:sz="6" w:space="0" w:color="E5E4E4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14:paraId="5CB2EF3B" w14:textId="77777777" w:rsidR="00A122EA" w:rsidRPr="00A122EA" w:rsidRDefault="00A122EA" w:rsidP="00A122EA">
                  <w:pPr>
                    <w:framePr w:hSpace="180" w:wrap="around" w:vAnchor="text" w:hAnchor="text" w:x="-289" w:y="1"/>
                    <w:suppressOverlap/>
                    <w:rPr>
                      <w:rFonts w:ascii="宋体" w:eastAsia="宋体" w:hAnsi="宋体" w:hint="eastAsia"/>
                      <w:sz w:val="20"/>
                      <w:szCs w:val="20"/>
                    </w:rPr>
                  </w:pPr>
                  <w:r w:rsidRPr="00A122EA">
                    <w:rPr>
                      <w:rFonts w:ascii="宋体" w:eastAsia="宋体" w:hAnsi="宋体" w:hint="eastAsia"/>
                      <w:sz w:val="20"/>
                      <w:szCs w:val="20"/>
                    </w:rPr>
                    <w:t>支持 VXLAN 二层交换</w:t>
                  </w:r>
                </w:p>
                <w:p w14:paraId="5790979A" w14:textId="77777777" w:rsidR="00A122EA" w:rsidRPr="00A122EA" w:rsidRDefault="00A122EA" w:rsidP="00A122EA">
                  <w:pPr>
                    <w:framePr w:hSpace="180" w:wrap="around" w:vAnchor="text" w:hAnchor="text" w:x="-289" w:y="1"/>
                    <w:suppressOverlap/>
                    <w:rPr>
                      <w:rFonts w:ascii="宋体" w:eastAsia="宋体" w:hAnsi="宋体" w:hint="eastAsia"/>
                      <w:sz w:val="20"/>
                      <w:szCs w:val="20"/>
                    </w:rPr>
                  </w:pPr>
                  <w:r w:rsidRPr="00A122EA">
                    <w:rPr>
                      <w:rFonts w:ascii="宋体" w:eastAsia="宋体" w:hAnsi="宋体" w:hint="eastAsia"/>
                      <w:sz w:val="20"/>
                      <w:szCs w:val="20"/>
                    </w:rPr>
                    <w:t>支持 VXLAN 路由交换</w:t>
                  </w:r>
                </w:p>
                <w:p w14:paraId="6114E1BC" w14:textId="77777777" w:rsidR="00A122EA" w:rsidRPr="00A122EA" w:rsidRDefault="00A122EA" w:rsidP="00A122EA">
                  <w:pPr>
                    <w:framePr w:hSpace="180" w:wrap="around" w:vAnchor="text" w:hAnchor="text" w:x="-289" w:y="1"/>
                    <w:suppressOverlap/>
                    <w:rPr>
                      <w:rFonts w:ascii="宋体" w:eastAsia="宋体" w:hAnsi="宋体" w:hint="eastAsia"/>
                      <w:sz w:val="20"/>
                      <w:szCs w:val="20"/>
                    </w:rPr>
                  </w:pPr>
                  <w:r w:rsidRPr="00A122EA">
                    <w:rPr>
                      <w:rFonts w:ascii="宋体" w:eastAsia="宋体" w:hAnsi="宋体" w:hint="eastAsia"/>
                      <w:sz w:val="20"/>
                      <w:szCs w:val="20"/>
                    </w:rPr>
                    <w:t>支持 VXLAN 网关</w:t>
                  </w:r>
                </w:p>
                <w:p w14:paraId="7924CD9F" w14:textId="77777777" w:rsidR="00A122EA" w:rsidRPr="00A122EA" w:rsidRDefault="00A122EA" w:rsidP="00A122EA">
                  <w:pPr>
                    <w:framePr w:hSpace="180" w:wrap="around" w:vAnchor="text" w:hAnchor="text" w:x="-289" w:y="1"/>
                    <w:suppressOverlap/>
                    <w:rPr>
                      <w:rFonts w:ascii="宋体" w:eastAsia="宋体" w:hAnsi="宋体" w:hint="eastAsia"/>
                      <w:sz w:val="20"/>
                      <w:szCs w:val="20"/>
                    </w:rPr>
                  </w:pPr>
                  <w:r w:rsidRPr="00A122EA">
                    <w:rPr>
                      <w:rFonts w:ascii="宋体" w:eastAsia="宋体" w:hAnsi="宋体" w:hint="eastAsia"/>
                      <w:sz w:val="20"/>
                      <w:szCs w:val="20"/>
                    </w:rPr>
                    <w:t>支持 IS-IS+ENDP 的 VXLAN 分布式控制平面</w:t>
                  </w:r>
                </w:p>
                <w:p w14:paraId="13F15549" w14:textId="77777777" w:rsidR="00A122EA" w:rsidRPr="00A122EA" w:rsidRDefault="00A122EA" w:rsidP="00A122EA">
                  <w:pPr>
                    <w:framePr w:hSpace="180" w:wrap="around" w:vAnchor="text" w:hAnchor="text" w:x="-289" w:y="1"/>
                    <w:suppressOverlap/>
                    <w:rPr>
                      <w:rFonts w:ascii="宋体" w:eastAsia="宋体" w:hAnsi="宋体" w:hint="eastAsia"/>
                      <w:sz w:val="20"/>
                      <w:szCs w:val="20"/>
                    </w:rPr>
                  </w:pPr>
                  <w:r w:rsidRPr="00A122EA">
                    <w:rPr>
                      <w:rFonts w:ascii="宋体" w:eastAsia="宋体" w:hAnsi="宋体" w:hint="eastAsia"/>
                      <w:sz w:val="20"/>
                      <w:szCs w:val="20"/>
                    </w:rPr>
                    <w:t>支持 OpenFlow+Netconf 的 VXLAN 集中式控制平面</w:t>
                  </w:r>
                </w:p>
              </w:tc>
              <w:tc>
                <w:tcPr>
                  <w:tcW w:w="495" w:type="dxa"/>
                  <w:tcBorders>
                    <w:top w:val="single" w:sz="6" w:space="0" w:color="E5E4E4"/>
                    <w:left w:val="single" w:sz="6" w:space="0" w:color="E5E4E4"/>
                    <w:bottom w:val="single" w:sz="6" w:space="0" w:color="E5E4E4"/>
                    <w:right w:val="single" w:sz="6" w:space="0" w:color="E5E4E4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14:paraId="2C618333" w14:textId="77777777" w:rsidR="00A122EA" w:rsidRPr="00A122EA" w:rsidRDefault="00A122EA" w:rsidP="00A122EA">
                  <w:pPr>
                    <w:framePr w:hSpace="180" w:wrap="around" w:vAnchor="text" w:hAnchor="text" w:x="-289" w:y="1"/>
                    <w:suppressOverlap/>
                    <w:rPr>
                      <w:rFonts w:ascii="宋体" w:eastAsia="宋体" w:hAnsi="宋体" w:hint="eastAsia"/>
                      <w:sz w:val="20"/>
                      <w:szCs w:val="20"/>
                    </w:rPr>
                  </w:pPr>
                  <w:r w:rsidRPr="00A122EA">
                    <w:rPr>
                      <w:rFonts w:ascii="宋体" w:eastAsia="宋体" w:hAnsi="宋体" w:hint="eastAsia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6DABD40" w14:textId="3E93102B" w:rsidR="00A122EA" w:rsidRPr="00A122EA" w:rsidRDefault="00A122EA" w:rsidP="00A122EA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A122EA" w:rsidRPr="00A122EA" w14:paraId="35AC941C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FDA3D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MPLS /VPLS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29CC8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L3 MPLS VPN</w:t>
            </w:r>
          </w:p>
          <w:p w14:paraId="764591AD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L2 VPN: VLL (Martini, Kompella)</w:t>
            </w:r>
          </w:p>
          <w:p w14:paraId="65F27EB3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MCE</w:t>
            </w:r>
          </w:p>
          <w:p w14:paraId="22F385C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MPLS OAM</w:t>
            </w:r>
          </w:p>
          <w:p w14:paraId="735EDFB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VPLS,VLL</w:t>
            </w:r>
          </w:p>
          <w:p w14:paraId="19B9DFA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支持分层 VPLS，以及 QinQ+VPLS 接入</w:t>
            </w:r>
          </w:p>
          <w:p w14:paraId="0AC4DD1D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P/PE 功能</w:t>
            </w:r>
          </w:p>
          <w:p w14:paraId="2F283CAD" w14:textId="3D6348CC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LDP 协议</w:t>
            </w:r>
          </w:p>
        </w:tc>
      </w:tr>
      <w:tr w:rsidR="00A122EA" w:rsidRPr="00A122EA" w14:paraId="431E1D71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AD92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安全机制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16C5E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EAD 安全解决方案</w:t>
            </w:r>
          </w:p>
          <w:p w14:paraId="3BD6F93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Portal 认证</w:t>
            </w:r>
          </w:p>
          <w:p w14:paraId="41227244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MAC 认证</w:t>
            </w:r>
          </w:p>
          <w:p w14:paraId="61866DA6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IEEE 802.1x 和 IEEE 802.1x SERVER</w:t>
            </w:r>
          </w:p>
          <w:p w14:paraId="7D29561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AAA/Radius</w:t>
            </w:r>
          </w:p>
          <w:p w14:paraId="35D79F12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HWTACACS,支持命令行认证</w:t>
            </w:r>
          </w:p>
          <w:p w14:paraId="2BFE47BD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SSHv1.5/SSHv2</w:t>
            </w:r>
          </w:p>
          <w:p w14:paraId="5512DB1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ACL 流过滤机制</w:t>
            </w:r>
          </w:p>
          <w:p w14:paraId="4F6C4C3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OSPF、RIPv2 及 BGPv4 报文的明文及 MD5 密文认证</w:t>
            </w:r>
          </w:p>
          <w:p w14:paraId="08B39BD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支持命令行采用分级保护方式，防止未授权用户的非法侵入，为不同级别的用户有不同的配置权限</w:t>
            </w:r>
          </w:p>
          <w:p w14:paraId="6D6D5440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支持受限的 IP 地址的 Telnet 的登录和口令机制</w:t>
            </w:r>
          </w:p>
          <w:p w14:paraId="1646055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支持 IP 地址、VLAN ID、MAC 地址和端口等多种组合绑定</w:t>
            </w:r>
          </w:p>
          <w:p w14:paraId="174808F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uRPF</w:t>
            </w:r>
          </w:p>
          <w:p w14:paraId="418CB935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支持主备数据备份机制</w:t>
            </w:r>
          </w:p>
          <w:p w14:paraId="4EA9F90D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支持故障后报警和自恢复</w:t>
            </w:r>
          </w:p>
          <w:p w14:paraId="44F9EDA1" w14:textId="69C4368C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支持数据日志</w:t>
            </w:r>
          </w:p>
        </w:tc>
      </w:tr>
      <w:tr w:rsidR="00A122EA" w:rsidRPr="00A122EA" w14:paraId="072926CC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C5DB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lastRenderedPageBreak/>
              <w:t>系统管理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8189B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FTP、TFTP、Xmodem</w:t>
            </w:r>
          </w:p>
          <w:p w14:paraId="5544B2A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SNMP v1/v2/v3</w:t>
            </w:r>
          </w:p>
          <w:p w14:paraId="47874B72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sFlow 流量统计</w:t>
            </w:r>
          </w:p>
          <w:p w14:paraId="2C6641E3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RMON</w:t>
            </w:r>
          </w:p>
          <w:p w14:paraId="69FA6366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NTP 时钟</w:t>
            </w:r>
          </w:p>
          <w:p w14:paraId="45C43A43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NetStream 流量统计功能 支持电源智能管理，支持 802.3az 高效节能以太网</w:t>
            </w:r>
          </w:p>
          <w:p w14:paraId="0ED11BEE" w14:textId="13FBFFFF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支持设备在线状态监测机制，实现对包括主控引擎，背板，芯片和存储等关键元器件进行检测</w:t>
            </w:r>
          </w:p>
        </w:tc>
      </w:tr>
      <w:tr w:rsidR="00A122EA" w:rsidRPr="00A122EA" w14:paraId="1128C270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20F7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可靠性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7C6F8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支持主控板 1+1 冗余备份</w:t>
            </w:r>
          </w:p>
          <w:p w14:paraId="1C990E1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支持电源 1+1 冗余备份 采用无源背板设计 所有单板支持热插拔</w:t>
            </w:r>
          </w:p>
          <w:p w14:paraId="36BEFEDF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CPU 保护技术</w:t>
            </w:r>
          </w:p>
          <w:p w14:paraId="58447B6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VRRP </w:t>
            </w:r>
          </w:p>
          <w:p w14:paraId="563F7982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Ethernet OAM（802.1ag 和 802.3ah）</w:t>
            </w:r>
          </w:p>
          <w:p w14:paraId="5C254E8F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MAC Tracert</w:t>
            </w:r>
          </w:p>
          <w:p w14:paraId="1E43B81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RPR</w:t>
            </w:r>
          </w:p>
          <w:p w14:paraId="26FA12AA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RRPP、ERPS</w:t>
            </w:r>
          </w:p>
          <w:p w14:paraId="62AAC219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Graceful Restart for OSPF/BGP/IS-IS</w:t>
            </w:r>
          </w:p>
          <w:p w14:paraId="4BE517B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DLDP</w:t>
            </w:r>
          </w:p>
          <w:p w14:paraId="2ECBB12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VCT</w:t>
            </w:r>
          </w:p>
          <w:p w14:paraId="57571D2C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 Smart-Link</w:t>
            </w:r>
          </w:p>
          <w:p w14:paraId="685B49BD" w14:textId="44070730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支持热补丁</w:t>
            </w:r>
          </w:p>
        </w:tc>
      </w:tr>
      <w:tr w:rsidR="00A122EA" w:rsidRPr="00A122EA" w14:paraId="31A9595D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7EFF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环境要求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BD056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温度范围：0℃～45℃</w:t>
            </w:r>
          </w:p>
          <w:p w14:paraId="4BF5D997" w14:textId="2B84520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相对湿度：10%～95%（非凝结）</w:t>
            </w:r>
          </w:p>
        </w:tc>
      </w:tr>
      <w:tr w:rsidR="00A122EA" w:rsidRPr="00A122EA" w14:paraId="06252BBA" w14:textId="77777777" w:rsidTr="00A122EA">
        <w:trPr>
          <w:trHeight w:val="650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600A7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电源</w:t>
            </w:r>
          </w:p>
        </w:tc>
        <w:tc>
          <w:tcPr>
            <w:tcW w:w="722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E900F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DC：–48V～–60V</w:t>
            </w:r>
          </w:p>
          <w:p w14:paraId="20EB839F" w14:textId="0C893571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AC： 100V～240</w:t>
            </w:r>
          </w:p>
        </w:tc>
      </w:tr>
      <w:tr w:rsidR="00A122EA" w:rsidRPr="00A122EA" w14:paraId="424ACAA3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B448D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外形 尺寸 （宽× 高× 深） (mm)</w:t>
            </w:r>
          </w:p>
        </w:tc>
        <w:tc>
          <w:tcPr>
            <w:tcW w:w="411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1C816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436 x 175 x 420 436 x 575 x 420</w:t>
            </w:r>
          </w:p>
        </w:tc>
        <w:tc>
          <w:tcPr>
            <w:tcW w:w="31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3F7EB" w14:textId="4206026B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436 x 175 x 420 436 x 575 x 420</w:t>
            </w:r>
          </w:p>
        </w:tc>
      </w:tr>
      <w:tr w:rsidR="00A122EA" w:rsidRPr="00A122EA" w14:paraId="3CE60DD5" w14:textId="77777777" w:rsidTr="00A122EA">
        <w:trPr>
          <w:trHeight w:val="68"/>
        </w:trPr>
        <w:tc>
          <w:tcPr>
            <w:tcW w:w="1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CA801" w14:textId="7A9144D9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满配 重量</w:t>
            </w:r>
          </w:p>
        </w:tc>
        <w:tc>
          <w:tcPr>
            <w:tcW w:w="4116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61191" w14:textId="77777777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≤27kg</w:t>
            </w:r>
          </w:p>
        </w:tc>
        <w:tc>
          <w:tcPr>
            <w:tcW w:w="31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D161B" w14:textId="1761B0E0" w:rsidR="00A122EA" w:rsidRPr="00A122EA" w:rsidRDefault="00A122EA" w:rsidP="00A122EA">
            <w:pPr>
              <w:rPr>
                <w:rFonts w:ascii="宋体" w:eastAsia="宋体" w:hAnsi="宋体" w:hint="eastAsia"/>
                <w:sz w:val="20"/>
                <w:szCs w:val="20"/>
              </w:rPr>
            </w:pPr>
            <w:r w:rsidRPr="00A122EA">
              <w:rPr>
                <w:rFonts w:ascii="宋体" w:eastAsia="宋体" w:hAnsi="宋体" w:hint="eastAsia"/>
                <w:sz w:val="20"/>
                <w:szCs w:val="20"/>
              </w:rPr>
              <w:t>≤77kg</w:t>
            </w:r>
          </w:p>
        </w:tc>
      </w:tr>
    </w:tbl>
    <w:p w14:paraId="0BD05680" w14:textId="320B4493" w:rsidR="00A122EA" w:rsidRPr="00A122EA" w:rsidRDefault="00A122EA" w:rsidP="00A122EA">
      <w:pPr>
        <w:rPr>
          <w:rFonts w:ascii="宋体" w:eastAsia="宋体" w:hAnsi="宋体" w:hint="eastAsia"/>
          <w:sz w:val="20"/>
          <w:szCs w:val="20"/>
        </w:rPr>
      </w:pPr>
    </w:p>
    <w:sectPr w:rsidR="00A122EA" w:rsidRPr="00A12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63"/>
    <w:rsid w:val="003D7005"/>
    <w:rsid w:val="004B3663"/>
    <w:rsid w:val="00A122EA"/>
    <w:rsid w:val="00A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3382"/>
  <w15:chartTrackingRefBased/>
  <w15:docId w15:val="{8AD32BA2-E43C-4991-97E5-F1F5068B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122E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22E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�»�</dc:creator>
  <cp:keywords/>
  <dc:description/>
  <cp:lastModifiedBy>�»�</cp:lastModifiedBy>
  <cp:revision>2</cp:revision>
  <dcterms:created xsi:type="dcterms:W3CDTF">2021-09-21T01:35:00Z</dcterms:created>
  <dcterms:modified xsi:type="dcterms:W3CDTF">2021-09-21T01:44:00Z</dcterms:modified>
</cp:coreProperties>
</file>