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07214" w14:textId="77777777" w:rsidR="00ED08A9" w:rsidRDefault="00ED08A9" w:rsidP="00ED08A9">
      <w:pPr>
        <w:pStyle w:val="1"/>
        <w:shd w:val="clear" w:color="auto" w:fill="FFFFFF"/>
        <w:spacing w:before="0" w:beforeAutospacing="0" w:after="0" w:afterAutospacing="0" w:line="750" w:lineRule="atLeast"/>
        <w:rPr>
          <w:rFonts w:ascii="微软雅黑" w:eastAsia="微软雅黑" w:hAnsi="微软雅黑"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color w:val="333333"/>
          <w:sz w:val="36"/>
          <w:szCs w:val="36"/>
        </w:rPr>
        <w:t>HP惠普2930F系列</w:t>
      </w:r>
    </w:p>
    <w:p w14:paraId="402197AA" w14:textId="77777777" w:rsidR="00ED08A9" w:rsidRDefault="00ED08A9" w:rsidP="00ED08A9">
      <w:pPr>
        <w:rPr>
          <w:noProof/>
        </w:rPr>
      </w:pPr>
    </w:p>
    <w:p w14:paraId="130E4903" w14:textId="48820C60" w:rsidR="002F35FD" w:rsidRPr="00ED08A9" w:rsidRDefault="00ED08A9" w:rsidP="00ED08A9">
      <w:pPr>
        <w:rPr>
          <w:rFonts w:ascii="宋体" w:eastAsia="宋体" w:hAnsi="宋体"/>
          <w:sz w:val="20"/>
          <w:szCs w:val="20"/>
        </w:rPr>
      </w:pPr>
      <w:r>
        <w:rPr>
          <w:noProof/>
        </w:rPr>
        <w:drawing>
          <wp:inline distT="0" distB="0" distL="0" distR="0" wp14:anchorId="1FE35937" wp14:editId="0208EC20">
            <wp:extent cx="3952219" cy="1407381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29" b="27311"/>
                    <a:stretch/>
                  </pic:blipFill>
                  <pic:spPr bwMode="auto">
                    <a:xfrm>
                      <a:off x="0" y="0"/>
                      <a:ext cx="3995085" cy="142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39790C" w14:textId="4BE57FD9" w:rsidR="00ED08A9" w:rsidRPr="00ED08A9" w:rsidRDefault="00ED08A9" w:rsidP="00ED08A9">
      <w:pPr>
        <w:rPr>
          <w:rFonts w:ascii="宋体" w:eastAsia="宋体" w:hAnsi="宋体"/>
          <w:sz w:val="20"/>
          <w:szCs w:val="20"/>
        </w:rPr>
      </w:pPr>
    </w:p>
    <w:p w14:paraId="0EA506BF" w14:textId="77777777" w:rsidR="00ED08A9" w:rsidRPr="00ED08A9" w:rsidRDefault="00ED08A9" w:rsidP="00ED08A9">
      <w:pPr>
        <w:widowControl/>
        <w:shd w:val="clear" w:color="auto" w:fill="FFFFFF"/>
        <w:ind w:left="720"/>
        <w:jc w:val="left"/>
        <w:rPr>
          <w:rFonts w:ascii="宋体" w:eastAsia="宋体" w:hAnsi="宋体" w:cs="Arial"/>
          <w:color w:val="575757"/>
          <w:kern w:val="0"/>
          <w:sz w:val="20"/>
          <w:szCs w:val="20"/>
        </w:rPr>
      </w:pPr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 xml:space="preserve">Aruba 2930F 交换机系列的设计使得客户可利用集成的有线和无线方法，为移动用户创建经过优化的数字工作场所。 这些基本第 3 层接入交换机利用先进的安全和网络管理工具（如 Aruba ClearPass Policy Manager 和 Aruba </w:t>
      </w:r>
      <w:proofErr w:type="spellStart"/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AirWave</w:t>
      </w:r>
      <w:proofErr w:type="spellEnd"/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）实现轻松部署和管理，是企业边缘、中小型企业和分支机构的理想之选。</w:t>
      </w:r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br/>
        <w:t xml:space="preserve">功能强大的 Aruba </w:t>
      </w:r>
      <w:proofErr w:type="spellStart"/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ProVision</w:t>
      </w:r>
      <w:proofErr w:type="spellEnd"/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 xml:space="preserve"> ASIC 提供高性能和高价值，以经得起未来验证的可编程性支持目前的 SDN 应用。 支持 10GbE 上行链路、PoE+、稳定服务品质和 RIP 路由。</w:t>
      </w:r>
    </w:p>
    <w:p w14:paraId="6C0093AB" w14:textId="77777777" w:rsidR="00ED08A9" w:rsidRPr="00ED08A9" w:rsidRDefault="00ED08A9" w:rsidP="00ED08A9">
      <w:pPr>
        <w:widowControl/>
        <w:shd w:val="clear" w:color="auto" w:fill="FFFFFF"/>
        <w:spacing w:line="450" w:lineRule="atLeast"/>
        <w:jc w:val="left"/>
        <w:outlineLvl w:val="1"/>
        <w:rPr>
          <w:rFonts w:ascii="宋体" w:eastAsia="宋体" w:hAnsi="宋体" w:cs="Arial" w:hint="eastAsia"/>
          <w:b/>
          <w:bCs/>
          <w:color w:val="000000"/>
          <w:kern w:val="0"/>
          <w:sz w:val="20"/>
          <w:szCs w:val="20"/>
        </w:rPr>
      </w:pPr>
      <w:r w:rsidRPr="00ED08A9">
        <w:rPr>
          <w:rFonts w:ascii="宋体" w:eastAsia="宋体" w:hAnsi="宋体" w:cs="Arial"/>
          <w:b/>
          <w:bCs/>
          <w:color w:val="000000"/>
          <w:kern w:val="0"/>
          <w:sz w:val="20"/>
          <w:szCs w:val="20"/>
        </w:rPr>
        <w:t>新特性</w:t>
      </w:r>
    </w:p>
    <w:p w14:paraId="6D2DEF7E" w14:textId="77777777" w:rsidR="00ED08A9" w:rsidRPr="00ED08A9" w:rsidRDefault="00ED08A9" w:rsidP="00ED08A9">
      <w:pPr>
        <w:widowControl/>
        <w:numPr>
          <w:ilvl w:val="0"/>
          <w:numId w:val="26"/>
        </w:numPr>
        <w:shd w:val="clear" w:color="auto" w:fill="FFFFFF"/>
        <w:ind w:left="1440"/>
        <w:jc w:val="left"/>
        <w:rPr>
          <w:rFonts w:ascii="宋体" w:eastAsia="宋体" w:hAnsi="宋体" w:cs="Arial"/>
          <w:color w:val="575757"/>
          <w:kern w:val="0"/>
          <w:sz w:val="20"/>
          <w:szCs w:val="20"/>
        </w:rPr>
      </w:pPr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 xml:space="preserve">Aruba 基本第 3 层交换机系列利用 Aruba ClearPass Policy Manager 和 Aruba </w:t>
      </w:r>
      <w:proofErr w:type="spellStart"/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AirWave</w:t>
      </w:r>
      <w:proofErr w:type="spellEnd"/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 xml:space="preserve"> 实现一致的有线/无线体验。</w:t>
      </w:r>
    </w:p>
    <w:p w14:paraId="1649B607" w14:textId="77777777" w:rsidR="00ED08A9" w:rsidRPr="00ED08A9" w:rsidRDefault="00ED08A9" w:rsidP="00ED08A9">
      <w:pPr>
        <w:widowControl/>
        <w:numPr>
          <w:ilvl w:val="0"/>
          <w:numId w:val="27"/>
        </w:numPr>
        <w:shd w:val="clear" w:color="auto" w:fill="FFFFFF"/>
        <w:ind w:left="1440"/>
        <w:jc w:val="left"/>
        <w:rPr>
          <w:rFonts w:ascii="宋体" w:eastAsia="宋体" w:hAnsi="宋体" w:cs="Arial" w:hint="eastAsia"/>
          <w:color w:val="575757"/>
          <w:kern w:val="0"/>
          <w:sz w:val="20"/>
          <w:szCs w:val="20"/>
        </w:rPr>
      </w:pPr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方便的内置 1GbE 或 10GbE 上行链路。</w:t>
      </w:r>
    </w:p>
    <w:p w14:paraId="24D8EAC2" w14:textId="77777777" w:rsidR="00ED08A9" w:rsidRPr="00ED08A9" w:rsidRDefault="00ED08A9" w:rsidP="00ED08A9">
      <w:pPr>
        <w:widowControl/>
        <w:numPr>
          <w:ilvl w:val="0"/>
          <w:numId w:val="28"/>
        </w:numPr>
        <w:shd w:val="clear" w:color="auto" w:fill="FFFFFF"/>
        <w:ind w:left="1440"/>
        <w:jc w:val="left"/>
        <w:rPr>
          <w:rFonts w:ascii="宋体" w:eastAsia="宋体" w:hAnsi="宋体" w:cs="Arial" w:hint="eastAsia"/>
          <w:color w:val="575757"/>
          <w:kern w:val="0"/>
          <w:sz w:val="20"/>
          <w:szCs w:val="20"/>
        </w:rPr>
      </w:pPr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对于接入点、摄像头和电话，使用高达 370 瓦的 PoE+。</w:t>
      </w:r>
    </w:p>
    <w:p w14:paraId="30B2E181" w14:textId="77777777" w:rsidR="00ED08A9" w:rsidRPr="00ED08A9" w:rsidRDefault="00ED08A9" w:rsidP="00ED08A9">
      <w:pPr>
        <w:widowControl/>
        <w:numPr>
          <w:ilvl w:val="0"/>
          <w:numId w:val="29"/>
        </w:numPr>
        <w:shd w:val="clear" w:color="auto" w:fill="FFFFFF"/>
        <w:ind w:left="1440"/>
        <w:jc w:val="left"/>
        <w:rPr>
          <w:rFonts w:ascii="宋体" w:eastAsia="宋体" w:hAnsi="宋体" w:cs="Arial" w:hint="eastAsia"/>
          <w:color w:val="575757"/>
          <w:kern w:val="0"/>
          <w:sz w:val="20"/>
          <w:szCs w:val="20"/>
        </w:rPr>
      </w:pPr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支持 OpenFlow，随时可用于创新的 SDN 应用程序。</w:t>
      </w:r>
    </w:p>
    <w:p w14:paraId="5981E136" w14:textId="77777777" w:rsidR="00ED08A9" w:rsidRPr="00ED08A9" w:rsidRDefault="00ED08A9" w:rsidP="00ED08A9">
      <w:pPr>
        <w:widowControl/>
        <w:numPr>
          <w:ilvl w:val="0"/>
          <w:numId w:val="30"/>
        </w:numPr>
        <w:shd w:val="clear" w:color="auto" w:fill="FFFFFF"/>
        <w:ind w:left="1440"/>
        <w:jc w:val="left"/>
        <w:rPr>
          <w:rFonts w:ascii="宋体" w:eastAsia="宋体" w:hAnsi="宋体" w:cs="Arial" w:hint="eastAsia"/>
          <w:color w:val="575757"/>
          <w:kern w:val="0"/>
          <w:sz w:val="20"/>
          <w:szCs w:val="20"/>
        </w:rPr>
      </w:pPr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采用</w:t>
      </w:r>
      <w:proofErr w:type="gramStart"/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零接触</w:t>
      </w:r>
      <w:proofErr w:type="gramEnd"/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配置实现简单部署。</w:t>
      </w:r>
    </w:p>
    <w:p w14:paraId="66A9BC2B" w14:textId="77777777" w:rsidR="00ED08A9" w:rsidRPr="00ED08A9" w:rsidRDefault="00ED08A9" w:rsidP="00ED08A9">
      <w:pPr>
        <w:widowControl/>
        <w:shd w:val="clear" w:color="auto" w:fill="FFFFFF"/>
        <w:spacing w:line="450" w:lineRule="atLeast"/>
        <w:jc w:val="left"/>
        <w:outlineLvl w:val="1"/>
        <w:rPr>
          <w:rFonts w:ascii="宋体" w:eastAsia="宋体" w:hAnsi="宋体" w:cs="Arial" w:hint="eastAsia"/>
          <w:b/>
          <w:bCs/>
          <w:color w:val="000000"/>
          <w:kern w:val="0"/>
          <w:sz w:val="20"/>
          <w:szCs w:val="20"/>
        </w:rPr>
      </w:pPr>
      <w:r w:rsidRPr="00ED08A9">
        <w:rPr>
          <w:rFonts w:ascii="宋体" w:eastAsia="宋体" w:hAnsi="宋体" w:cs="Arial"/>
          <w:b/>
          <w:bCs/>
          <w:color w:val="000000"/>
          <w:kern w:val="0"/>
          <w:sz w:val="20"/>
          <w:szCs w:val="20"/>
        </w:rPr>
        <w:t>功能</w:t>
      </w:r>
    </w:p>
    <w:p w14:paraId="18A49883" w14:textId="77777777" w:rsidR="00ED08A9" w:rsidRPr="00ED08A9" w:rsidRDefault="00ED08A9" w:rsidP="00ED08A9">
      <w:pPr>
        <w:widowControl/>
        <w:shd w:val="clear" w:color="auto" w:fill="FFFFFF"/>
        <w:spacing w:before="150" w:after="45" w:line="360" w:lineRule="atLeast"/>
        <w:jc w:val="left"/>
        <w:outlineLvl w:val="2"/>
        <w:rPr>
          <w:rFonts w:ascii="宋体" w:eastAsia="宋体" w:hAnsi="宋体" w:cs="Arial"/>
          <w:b/>
          <w:bCs/>
          <w:color w:val="000000"/>
          <w:kern w:val="0"/>
          <w:sz w:val="20"/>
          <w:szCs w:val="20"/>
        </w:rPr>
      </w:pPr>
      <w:r w:rsidRPr="00ED08A9">
        <w:rPr>
          <w:rFonts w:ascii="宋体" w:eastAsia="宋体" w:hAnsi="宋体" w:cs="Arial"/>
          <w:b/>
          <w:bCs/>
          <w:color w:val="000000"/>
          <w:kern w:val="0"/>
          <w:sz w:val="20"/>
          <w:szCs w:val="20"/>
        </w:rPr>
        <w:t>高性能接入层间交换机</w:t>
      </w:r>
    </w:p>
    <w:p w14:paraId="7D7B99BA" w14:textId="77777777" w:rsidR="00ED08A9" w:rsidRPr="00ED08A9" w:rsidRDefault="00ED08A9" w:rsidP="00ED08A9">
      <w:pPr>
        <w:widowControl/>
        <w:shd w:val="clear" w:color="auto" w:fill="FFFFFF"/>
        <w:spacing w:line="390" w:lineRule="atLeast"/>
        <w:ind w:left="720"/>
        <w:jc w:val="left"/>
        <w:rPr>
          <w:rFonts w:ascii="宋体" w:eastAsia="宋体" w:hAnsi="宋体" w:cs="Arial"/>
          <w:color w:val="575757"/>
          <w:kern w:val="0"/>
          <w:sz w:val="20"/>
          <w:szCs w:val="20"/>
        </w:rPr>
      </w:pPr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Aruba 2930F 交换机系列为企业边缘、中小型企业和分支机构网络实现良好的性能、安全性和易用性。</w:t>
      </w:r>
    </w:p>
    <w:p w14:paraId="09C560FF" w14:textId="77777777" w:rsidR="00ED08A9" w:rsidRPr="00ED08A9" w:rsidRDefault="00ED08A9" w:rsidP="00ED08A9">
      <w:pPr>
        <w:widowControl/>
        <w:shd w:val="clear" w:color="auto" w:fill="FFFFFF"/>
        <w:spacing w:line="390" w:lineRule="atLeast"/>
        <w:ind w:left="720"/>
        <w:jc w:val="left"/>
        <w:rPr>
          <w:rFonts w:ascii="宋体" w:eastAsia="宋体" w:hAnsi="宋体" w:cs="Arial" w:hint="eastAsia"/>
          <w:color w:val="575757"/>
          <w:kern w:val="0"/>
          <w:sz w:val="20"/>
          <w:szCs w:val="20"/>
        </w:rPr>
      </w:pPr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 xml:space="preserve">通过 ClearPass Policy Manager 和 </w:t>
      </w:r>
      <w:proofErr w:type="spellStart"/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AirWave</w:t>
      </w:r>
      <w:proofErr w:type="spellEnd"/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 xml:space="preserve"> Network Management 等统一的管理工具，提供一致的有线/无线用户体验。 连接到 Aruba 接入点时，对 PoE 优先级、VLAN 配置和非法接入点控制自动提供理想配置。</w:t>
      </w:r>
    </w:p>
    <w:p w14:paraId="7426C3D1" w14:textId="77777777" w:rsidR="00ED08A9" w:rsidRPr="00ED08A9" w:rsidRDefault="00ED08A9" w:rsidP="00ED08A9">
      <w:pPr>
        <w:widowControl/>
        <w:shd w:val="clear" w:color="auto" w:fill="FFFFFF"/>
        <w:spacing w:line="390" w:lineRule="atLeast"/>
        <w:ind w:left="720"/>
        <w:jc w:val="left"/>
        <w:rPr>
          <w:rFonts w:ascii="宋体" w:eastAsia="宋体" w:hAnsi="宋体" w:cs="Arial" w:hint="eastAsia"/>
          <w:color w:val="575757"/>
          <w:kern w:val="0"/>
          <w:sz w:val="20"/>
          <w:szCs w:val="20"/>
        </w:rPr>
      </w:pPr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便利的内置 1GbE 或 10GbE 上行链路和 PoE+ 型号，提供规模合适的网络接入性能。</w:t>
      </w:r>
    </w:p>
    <w:p w14:paraId="0E331713" w14:textId="77777777" w:rsidR="00ED08A9" w:rsidRPr="00ED08A9" w:rsidRDefault="00ED08A9" w:rsidP="00ED08A9">
      <w:pPr>
        <w:widowControl/>
        <w:shd w:val="clear" w:color="auto" w:fill="FFFFFF"/>
        <w:spacing w:line="390" w:lineRule="atLeast"/>
        <w:ind w:left="720"/>
        <w:jc w:val="left"/>
        <w:rPr>
          <w:rFonts w:ascii="宋体" w:eastAsia="宋体" w:hAnsi="宋体" w:cs="Arial" w:hint="eastAsia"/>
          <w:color w:val="575757"/>
          <w:kern w:val="0"/>
          <w:sz w:val="20"/>
          <w:szCs w:val="20"/>
        </w:rPr>
      </w:pPr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 xml:space="preserve">强大的基本第 3 </w:t>
      </w:r>
      <w:proofErr w:type="gramStart"/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层功能</w:t>
      </w:r>
      <w:proofErr w:type="gramEnd"/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集，包括静态和 RIP 路由、ACL、</w:t>
      </w:r>
      <w:proofErr w:type="spellStart"/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sFlow</w:t>
      </w:r>
      <w:proofErr w:type="spellEnd"/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 xml:space="preserve"> 以及 IPv6，且不需要任何软件许可。</w:t>
      </w:r>
    </w:p>
    <w:p w14:paraId="5908E7FA" w14:textId="77777777" w:rsidR="00ED08A9" w:rsidRPr="00ED08A9" w:rsidRDefault="00ED08A9" w:rsidP="00ED08A9">
      <w:pPr>
        <w:widowControl/>
        <w:shd w:val="clear" w:color="auto" w:fill="FFFFFF"/>
        <w:spacing w:line="390" w:lineRule="atLeast"/>
        <w:ind w:left="720"/>
        <w:jc w:val="left"/>
        <w:rPr>
          <w:rFonts w:ascii="宋体" w:eastAsia="宋体" w:hAnsi="宋体" w:cs="Arial" w:hint="eastAsia"/>
          <w:color w:val="575757"/>
          <w:kern w:val="0"/>
          <w:sz w:val="20"/>
          <w:szCs w:val="20"/>
        </w:rPr>
      </w:pPr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 xml:space="preserve">Aruba 2930F 采用强大的 </w:t>
      </w:r>
      <w:proofErr w:type="spellStart"/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ProVision</w:t>
      </w:r>
      <w:proofErr w:type="spellEnd"/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 xml:space="preserve"> ASIC 并支持 OpenFlow，可充分利用 SDN 应用，例如，HPE Network Visualizer、Optimizer 和 Protector 软件产品。</w:t>
      </w:r>
    </w:p>
    <w:p w14:paraId="45B844E0" w14:textId="77777777" w:rsidR="00ED08A9" w:rsidRPr="00ED08A9" w:rsidRDefault="00ED08A9" w:rsidP="00ED08A9">
      <w:pPr>
        <w:widowControl/>
        <w:shd w:val="clear" w:color="auto" w:fill="FFFFFF"/>
        <w:spacing w:before="150" w:after="45" w:line="360" w:lineRule="atLeast"/>
        <w:jc w:val="left"/>
        <w:outlineLvl w:val="2"/>
        <w:rPr>
          <w:rFonts w:ascii="宋体" w:eastAsia="宋体" w:hAnsi="宋体" w:cs="Arial" w:hint="eastAsia"/>
          <w:b/>
          <w:bCs/>
          <w:color w:val="000000"/>
          <w:kern w:val="0"/>
          <w:sz w:val="20"/>
          <w:szCs w:val="20"/>
        </w:rPr>
      </w:pPr>
      <w:r w:rsidRPr="00ED08A9">
        <w:rPr>
          <w:rFonts w:ascii="宋体" w:eastAsia="宋体" w:hAnsi="宋体" w:cs="Arial"/>
          <w:b/>
          <w:bCs/>
          <w:color w:val="000000"/>
          <w:kern w:val="0"/>
          <w:sz w:val="20"/>
          <w:szCs w:val="20"/>
        </w:rPr>
        <w:t>边缘处的性能和功能</w:t>
      </w:r>
    </w:p>
    <w:p w14:paraId="49372429" w14:textId="77777777" w:rsidR="00ED08A9" w:rsidRPr="00ED08A9" w:rsidRDefault="00ED08A9" w:rsidP="00ED08A9">
      <w:pPr>
        <w:widowControl/>
        <w:shd w:val="clear" w:color="auto" w:fill="FFFFFF"/>
        <w:spacing w:line="390" w:lineRule="atLeast"/>
        <w:ind w:left="720"/>
        <w:jc w:val="left"/>
        <w:rPr>
          <w:rFonts w:ascii="宋体" w:eastAsia="宋体" w:hAnsi="宋体" w:cs="Arial"/>
          <w:color w:val="575757"/>
          <w:kern w:val="0"/>
          <w:sz w:val="20"/>
          <w:szCs w:val="20"/>
        </w:rPr>
      </w:pPr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lastRenderedPageBreak/>
        <w:t xml:space="preserve">Aruba 2930F 交换机系列采用强大的 Aruba </w:t>
      </w:r>
      <w:proofErr w:type="spellStart"/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ProVision</w:t>
      </w:r>
      <w:proofErr w:type="spellEnd"/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 xml:space="preserve"> ASIC，帮助移动园区实现 SDN 优化、低延迟、高数据包缓冲能力以及自适应功耗。</w:t>
      </w:r>
    </w:p>
    <w:p w14:paraId="63730A1D" w14:textId="77777777" w:rsidR="00ED08A9" w:rsidRPr="00ED08A9" w:rsidRDefault="00ED08A9" w:rsidP="00ED08A9">
      <w:pPr>
        <w:widowControl/>
        <w:shd w:val="clear" w:color="auto" w:fill="FFFFFF"/>
        <w:spacing w:line="390" w:lineRule="atLeast"/>
        <w:ind w:left="720"/>
        <w:jc w:val="left"/>
        <w:rPr>
          <w:rFonts w:ascii="宋体" w:eastAsia="宋体" w:hAnsi="宋体" w:cs="Arial" w:hint="eastAsia"/>
          <w:color w:val="575757"/>
          <w:kern w:val="0"/>
          <w:sz w:val="20"/>
          <w:szCs w:val="20"/>
        </w:rPr>
      </w:pPr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通过可选择的队列配置和关联内存缓冲提高性能，满足您的具体网络应用需求。</w:t>
      </w:r>
    </w:p>
    <w:p w14:paraId="4F57F6D7" w14:textId="77777777" w:rsidR="00ED08A9" w:rsidRPr="00ED08A9" w:rsidRDefault="00ED08A9" w:rsidP="00ED08A9">
      <w:pPr>
        <w:widowControl/>
        <w:shd w:val="clear" w:color="auto" w:fill="FFFFFF"/>
        <w:spacing w:line="390" w:lineRule="atLeast"/>
        <w:ind w:left="720"/>
        <w:jc w:val="left"/>
        <w:rPr>
          <w:rFonts w:ascii="宋体" w:eastAsia="宋体" w:hAnsi="宋体" w:cs="Arial" w:hint="eastAsia"/>
          <w:color w:val="575757"/>
          <w:kern w:val="0"/>
          <w:sz w:val="20"/>
          <w:szCs w:val="20"/>
        </w:rPr>
      </w:pPr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对于无线接入点、摄像头和电话，使用高达 370 瓦的内部 PoE+ 电源。</w:t>
      </w:r>
    </w:p>
    <w:p w14:paraId="7CA57D0E" w14:textId="77777777" w:rsidR="00ED08A9" w:rsidRPr="00ED08A9" w:rsidRDefault="00ED08A9" w:rsidP="00ED08A9">
      <w:pPr>
        <w:widowControl/>
        <w:shd w:val="clear" w:color="auto" w:fill="FFFFFF"/>
        <w:spacing w:before="150" w:after="45" w:line="360" w:lineRule="atLeast"/>
        <w:jc w:val="left"/>
        <w:outlineLvl w:val="2"/>
        <w:rPr>
          <w:rFonts w:ascii="宋体" w:eastAsia="宋体" w:hAnsi="宋体" w:cs="Arial" w:hint="eastAsia"/>
          <w:b/>
          <w:bCs/>
          <w:color w:val="000000"/>
          <w:kern w:val="0"/>
          <w:sz w:val="20"/>
          <w:szCs w:val="20"/>
        </w:rPr>
      </w:pPr>
      <w:r w:rsidRPr="00ED08A9">
        <w:rPr>
          <w:rFonts w:ascii="宋体" w:eastAsia="宋体" w:hAnsi="宋体" w:cs="Arial"/>
          <w:b/>
          <w:bCs/>
          <w:color w:val="000000"/>
          <w:kern w:val="0"/>
          <w:sz w:val="20"/>
          <w:szCs w:val="20"/>
        </w:rPr>
        <w:t>您可信赖的安全性和服务品质</w:t>
      </w:r>
    </w:p>
    <w:p w14:paraId="73BB71F3" w14:textId="77777777" w:rsidR="00ED08A9" w:rsidRPr="00ED08A9" w:rsidRDefault="00ED08A9" w:rsidP="00ED08A9">
      <w:pPr>
        <w:widowControl/>
        <w:shd w:val="clear" w:color="auto" w:fill="FFFFFF"/>
        <w:spacing w:line="390" w:lineRule="atLeast"/>
        <w:ind w:left="720"/>
        <w:jc w:val="left"/>
        <w:rPr>
          <w:rFonts w:ascii="宋体" w:eastAsia="宋体" w:hAnsi="宋体" w:cs="Arial"/>
          <w:color w:val="575757"/>
          <w:kern w:val="0"/>
          <w:sz w:val="20"/>
          <w:szCs w:val="20"/>
        </w:rPr>
      </w:pPr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Aruba 2930F 交换机系列具备安全性和服务品质 (QoS) 功能，所构建的网络不仅能够满足不断变化的企业策略和合</w:t>
      </w:r>
      <w:proofErr w:type="gramStart"/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规</w:t>
      </w:r>
      <w:proofErr w:type="gramEnd"/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性要求，还有助于保护您的数据免遭内部或外部攻击。</w:t>
      </w:r>
    </w:p>
    <w:p w14:paraId="790F7ED2" w14:textId="77777777" w:rsidR="00ED08A9" w:rsidRPr="00ED08A9" w:rsidRDefault="00ED08A9" w:rsidP="00ED08A9">
      <w:pPr>
        <w:widowControl/>
        <w:shd w:val="clear" w:color="auto" w:fill="FFFFFF"/>
        <w:spacing w:line="390" w:lineRule="atLeast"/>
        <w:ind w:left="720"/>
        <w:jc w:val="left"/>
        <w:rPr>
          <w:rFonts w:ascii="宋体" w:eastAsia="宋体" w:hAnsi="宋体" w:cs="Arial" w:hint="eastAsia"/>
          <w:color w:val="575757"/>
          <w:kern w:val="0"/>
          <w:sz w:val="20"/>
          <w:szCs w:val="20"/>
        </w:rPr>
      </w:pPr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灵活的身份验证选项，包括 802.1X、MAC 和 Web 身份验证等基于标准的安全协议，以提高安全性并改进策略驱动的应用身份验证。</w:t>
      </w:r>
    </w:p>
    <w:p w14:paraId="62812EC1" w14:textId="77777777" w:rsidR="00ED08A9" w:rsidRPr="00ED08A9" w:rsidRDefault="00ED08A9" w:rsidP="00ED08A9">
      <w:pPr>
        <w:widowControl/>
        <w:shd w:val="clear" w:color="auto" w:fill="FFFFFF"/>
        <w:spacing w:line="390" w:lineRule="atLeast"/>
        <w:ind w:left="720"/>
        <w:jc w:val="left"/>
        <w:rPr>
          <w:rFonts w:ascii="宋体" w:eastAsia="宋体" w:hAnsi="宋体" w:cs="Arial" w:hint="eastAsia"/>
          <w:color w:val="575757"/>
          <w:kern w:val="0"/>
          <w:sz w:val="20"/>
          <w:szCs w:val="20"/>
        </w:rPr>
      </w:pPr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功能强大的多级访问安全控制功能包括源端口过滤功能、RADIUS/TACACS+、SSL、端口安全，以及 MAC 地址锁定功能。</w:t>
      </w:r>
    </w:p>
    <w:p w14:paraId="10EB94AF" w14:textId="77777777" w:rsidR="00ED08A9" w:rsidRPr="00ED08A9" w:rsidRDefault="00ED08A9" w:rsidP="00ED08A9">
      <w:pPr>
        <w:widowControl/>
        <w:shd w:val="clear" w:color="auto" w:fill="FFFFFF"/>
        <w:spacing w:before="150" w:after="45" w:line="360" w:lineRule="atLeast"/>
        <w:jc w:val="left"/>
        <w:outlineLvl w:val="2"/>
        <w:rPr>
          <w:rFonts w:ascii="宋体" w:eastAsia="宋体" w:hAnsi="宋体" w:cs="Arial" w:hint="eastAsia"/>
          <w:b/>
          <w:bCs/>
          <w:color w:val="000000"/>
          <w:kern w:val="0"/>
          <w:sz w:val="20"/>
          <w:szCs w:val="20"/>
        </w:rPr>
      </w:pPr>
      <w:r w:rsidRPr="00ED08A9">
        <w:rPr>
          <w:rFonts w:ascii="宋体" w:eastAsia="宋体" w:hAnsi="宋体" w:cs="Arial"/>
          <w:b/>
          <w:bCs/>
          <w:color w:val="000000"/>
          <w:kern w:val="0"/>
          <w:sz w:val="20"/>
          <w:szCs w:val="20"/>
        </w:rPr>
        <w:t>利用集成的有线/无线管理进行简化</w:t>
      </w:r>
    </w:p>
    <w:p w14:paraId="38B3A6A3" w14:textId="77777777" w:rsidR="00ED08A9" w:rsidRPr="00ED08A9" w:rsidRDefault="00ED08A9" w:rsidP="00ED08A9">
      <w:pPr>
        <w:widowControl/>
        <w:shd w:val="clear" w:color="auto" w:fill="FFFFFF"/>
        <w:spacing w:line="390" w:lineRule="atLeast"/>
        <w:ind w:left="720"/>
        <w:jc w:val="left"/>
        <w:rPr>
          <w:rFonts w:ascii="宋体" w:eastAsia="宋体" w:hAnsi="宋体" w:cs="Arial"/>
          <w:color w:val="575757"/>
          <w:kern w:val="0"/>
          <w:sz w:val="20"/>
          <w:szCs w:val="20"/>
        </w:rPr>
      </w:pPr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Aruba 2930F 交换机系列支持 Aruba ClearPass Policy Manager，可在有线和无线用户之间实现统一而一致的策略，并简化访客登录、用户引导、网络接入、安全性、服务品质 (QoS) 和其他网络策略的实施和管理流程。</w:t>
      </w:r>
    </w:p>
    <w:p w14:paraId="5F0C835F" w14:textId="77777777" w:rsidR="00ED08A9" w:rsidRPr="00ED08A9" w:rsidRDefault="00ED08A9" w:rsidP="00ED08A9">
      <w:pPr>
        <w:widowControl/>
        <w:shd w:val="clear" w:color="auto" w:fill="FFFFFF"/>
        <w:spacing w:line="390" w:lineRule="atLeast"/>
        <w:ind w:left="720"/>
        <w:jc w:val="left"/>
        <w:rPr>
          <w:rFonts w:ascii="宋体" w:eastAsia="宋体" w:hAnsi="宋体" w:cs="Arial" w:hint="eastAsia"/>
          <w:color w:val="575757"/>
          <w:kern w:val="0"/>
          <w:sz w:val="20"/>
          <w:szCs w:val="20"/>
        </w:rPr>
      </w:pPr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 xml:space="preserve">支持 Aruba </w:t>
      </w:r>
      <w:proofErr w:type="spellStart"/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AirWave</w:t>
      </w:r>
      <w:proofErr w:type="spellEnd"/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 xml:space="preserve"> Network Management 软件，提供用于</w:t>
      </w:r>
      <w:proofErr w:type="gramStart"/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零接触</w:t>
      </w:r>
      <w:proofErr w:type="gramEnd"/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配置管理以及监控有线和无线网络设备的通用平台。</w:t>
      </w:r>
    </w:p>
    <w:p w14:paraId="7E18AA46" w14:textId="77777777" w:rsidR="00ED08A9" w:rsidRPr="00ED08A9" w:rsidRDefault="00ED08A9" w:rsidP="00ED08A9">
      <w:pPr>
        <w:widowControl/>
        <w:shd w:val="clear" w:color="auto" w:fill="FFFFFF"/>
        <w:spacing w:line="390" w:lineRule="atLeast"/>
        <w:ind w:left="720"/>
        <w:jc w:val="left"/>
        <w:rPr>
          <w:rFonts w:ascii="宋体" w:eastAsia="宋体" w:hAnsi="宋体" w:cs="Arial" w:hint="eastAsia"/>
          <w:color w:val="575757"/>
          <w:kern w:val="0"/>
          <w:sz w:val="20"/>
          <w:szCs w:val="20"/>
        </w:rPr>
      </w:pPr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 xml:space="preserve">RMON 和 </w:t>
      </w:r>
      <w:proofErr w:type="spellStart"/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sFlow</w:t>
      </w:r>
      <w:proofErr w:type="spellEnd"/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 xml:space="preserve"> 可提供统计信息、历史记录、警报及事件的高级监控和报告功能。</w:t>
      </w:r>
    </w:p>
    <w:p w14:paraId="13494CAC" w14:textId="77777777" w:rsidR="00ED08A9" w:rsidRPr="00ED08A9" w:rsidRDefault="00ED08A9" w:rsidP="00ED08A9">
      <w:pPr>
        <w:widowControl/>
        <w:shd w:val="clear" w:color="auto" w:fill="FFFFFF"/>
        <w:spacing w:line="390" w:lineRule="atLeast"/>
        <w:ind w:left="720"/>
        <w:jc w:val="left"/>
        <w:rPr>
          <w:rFonts w:ascii="宋体" w:eastAsia="宋体" w:hAnsi="宋体" w:cs="Arial" w:hint="eastAsia"/>
          <w:color w:val="575757"/>
          <w:kern w:val="0"/>
          <w:sz w:val="20"/>
          <w:szCs w:val="20"/>
        </w:rPr>
      </w:pPr>
      <w:r w:rsidRPr="00ED08A9">
        <w:rPr>
          <w:rFonts w:ascii="宋体" w:eastAsia="宋体" w:hAnsi="宋体" w:cs="Arial" w:hint="eastAsia"/>
          <w:color w:val="575757"/>
          <w:kern w:val="0"/>
          <w:sz w:val="20"/>
          <w:szCs w:val="20"/>
        </w:rPr>
        <w:t>带外以太网管理端口可将管理流量与网络数据流量分割开来。</w:t>
      </w:r>
    </w:p>
    <w:p w14:paraId="7E0F2518" w14:textId="77777777" w:rsidR="00ED08A9" w:rsidRPr="00ED08A9" w:rsidRDefault="00ED08A9" w:rsidP="00ED08A9">
      <w:pPr>
        <w:widowControl/>
        <w:shd w:val="clear" w:color="auto" w:fill="FFFFFF"/>
        <w:spacing w:line="390" w:lineRule="atLeast"/>
        <w:ind w:left="720"/>
        <w:jc w:val="left"/>
        <w:rPr>
          <w:rFonts w:ascii="宋体" w:eastAsia="宋体" w:hAnsi="宋体" w:cs="Arial" w:hint="eastAsia"/>
          <w:color w:val="575757"/>
          <w:kern w:val="0"/>
          <w:sz w:val="20"/>
          <w:szCs w:val="20"/>
        </w:rPr>
      </w:pPr>
    </w:p>
    <w:p w14:paraId="260EF5EB" w14:textId="77777777" w:rsidR="00ED08A9" w:rsidRPr="00ED08A9" w:rsidRDefault="00ED08A9" w:rsidP="00ED08A9">
      <w:pPr>
        <w:widowControl/>
        <w:shd w:val="clear" w:color="auto" w:fill="FFFFFF"/>
        <w:spacing w:line="390" w:lineRule="atLeast"/>
        <w:ind w:left="720"/>
        <w:jc w:val="left"/>
        <w:rPr>
          <w:rFonts w:ascii="宋体" w:eastAsia="宋体" w:hAnsi="宋体" w:cs="Arial" w:hint="eastAsia"/>
          <w:color w:val="575757"/>
          <w:kern w:val="0"/>
          <w:sz w:val="20"/>
          <w:szCs w:val="20"/>
        </w:rPr>
      </w:pPr>
    </w:p>
    <w:p w14:paraId="26FCF6F0" w14:textId="77777777" w:rsidR="00ED08A9" w:rsidRPr="00ED08A9" w:rsidRDefault="00ED08A9" w:rsidP="00ED08A9">
      <w:pPr>
        <w:widowControl/>
        <w:shd w:val="clear" w:color="auto" w:fill="FFFFFF"/>
        <w:spacing w:line="270" w:lineRule="atLeast"/>
        <w:jc w:val="left"/>
        <w:outlineLvl w:val="1"/>
        <w:rPr>
          <w:rFonts w:ascii="宋体" w:eastAsia="宋体" w:hAnsi="宋体" w:cs="Arial" w:hint="eastAsia"/>
          <w:b/>
          <w:bCs/>
          <w:color w:val="000000"/>
          <w:kern w:val="0"/>
          <w:sz w:val="20"/>
          <w:szCs w:val="20"/>
          <w:bdr w:val="none" w:sz="0" w:space="0" w:color="auto" w:frame="1"/>
        </w:rPr>
      </w:pPr>
      <w:r w:rsidRPr="00ED08A9">
        <w:rPr>
          <w:rFonts w:ascii="宋体" w:eastAsia="宋体" w:hAnsi="宋体" w:cs="Arial" w:hint="eastAsia"/>
          <w:b/>
          <w:bCs/>
          <w:color w:val="000000"/>
          <w:kern w:val="0"/>
          <w:sz w:val="20"/>
          <w:szCs w:val="20"/>
          <w:bdr w:val="none" w:sz="0" w:space="0" w:color="auto" w:frame="1"/>
        </w:rPr>
        <w:t>技术规格</w:t>
      </w:r>
    </w:p>
    <w:p w14:paraId="519A225D" w14:textId="77777777" w:rsidR="00ED08A9" w:rsidRPr="00ED08A9" w:rsidRDefault="00ED08A9" w:rsidP="00ED08A9">
      <w:pPr>
        <w:widowControl/>
        <w:shd w:val="clear" w:color="auto" w:fill="FFFFFF"/>
        <w:spacing w:line="270" w:lineRule="atLeast"/>
        <w:ind w:left="720"/>
        <w:jc w:val="left"/>
        <w:rPr>
          <w:rFonts w:ascii="宋体" w:eastAsia="宋体" w:hAnsi="宋体" w:cs="Arial" w:hint="eastAsia"/>
          <w:color w:val="000000"/>
          <w:kern w:val="0"/>
          <w:sz w:val="20"/>
          <w:szCs w:val="20"/>
        </w:rPr>
      </w:pPr>
      <w:r w:rsidRPr="00ED08A9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端口</w:t>
      </w:r>
    </w:p>
    <w:p w14:paraId="21252713" w14:textId="77777777" w:rsidR="00ED08A9" w:rsidRPr="00ED08A9" w:rsidRDefault="00ED08A9" w:rsidP="00ED08A9">
      <w:pPr>
        <w:widowControl/>
        <w:numPr>
          <w:ilvl w:val="0"/>
          <w:numId w:val="31"/>
        </w:numPr>
        <w:shd w:val="clear" w:color="auto" w:fill="FFFFFF"/>
        <w:spacing w:line="330" w:lineRule="atLeast"/>
        <w:ind w:left="1440"/>
        <w:jc w:val="left"/>
        <w:rPr>
          <w:rFonts w:ascii="宋体" w:eastAsia="宋体" w:hAnsi="宋体" w:cs="Arial" w:hint="eastAsia"/>
          <w:color w:val="5A5A5A"/>
          <w:kern w:val="0"/>
          <w:sz w:val="20"/>
          <w:szCs w:val="20"/>
        </w:rPr>
      </w:pPr>
      <w:r w:rsidRPr="00ED08A9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 xml:space="preserve">8 </w:t>
      </w:r>
      <w:proofErr w:type="gramStart"/>
      <w:r w:rsidRPr="00ED08A9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>个</w:t>
      </w:r>
      <w:proofErr w:type="gramEnd"/>
      <w:r w:rsidRPr="00ED08A9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 xml:space="preserve">、24 </w:t>
      </w:r>
      <w:proofErr w:type="gramStart"/>
      <w:r w:rsidRPr="00ED08A9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>个</w:t>
      </w:r>
      <w:proofErr w:type="gramEnd"/>
      <w:r w:rsidRPr="00ED08A9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 xml:space="preserve">或 48 </w:t>
      </w:r>
      <w:proofErr w:type="gramStart"/>
      <w:r w:rsidRPr="00ED08A9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>个</w:t>
      </w:r>
      <w:proofErr w:type="gramEnd"/>
      <w:r w:rsidRPr="00ED08A9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 xml:space="preserve"> 10/100/1000 端口、4 </w:t>
      </w:r>
      <w:proofErr w:type="gramStart"/>
      <w:r w:rsidRPr="00ED08A9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>个</w:t>
      </w:r>
      <w:proofErr w:type="gramEnd"/>
      <w:r w:rsidRPr="00ED08A9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 xml:space="preserve"> 1GbE SFP 端口或 4 </w:t>
      </w:r>
      <w:proofErr w:type="gramStart"/>
      <w:r w:rsidRPr="00ED08A9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>个</w:t>
      </w:r>
      <w:proofErr w:type="gramEnd"/>
      <w:r w:rsidRPr="00ED08A9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 xml:space="preserve"> 10GbE SFP+ 端口。 部分型号提供 PoE+。</w:t>
      </w:r>
    </w:p>
    <w:p w14:paraId="2958BCD9" w14:textId="77777777" w:rsidR="00ED08A9" w:rsidRPr="00ED08A9" w:rsidRDefault="00ED08A9" w:rsidP="00ED08A9">
      <w:pPr>
        <w:widowControl/>
        <w:shd w:val="clear" w:color="auto" w:fill="FFFFFF"/>
        <w:spacing w:line="270" w:lineRule="atLeast"/>
        <w:ind w:left="720"/>
        <w:jc w:val="left"/>
        <w:rPr>
          <w:rFonts w:ascii="宋体" w:eastAsia="宋体" w:hAnsi="宋体" w:cs="Arial" w:hint="eastAsia"/>
          <w:color w:val="000000"/>
          <w:kern w:val="0"/>
          <w:sz w:val="20"/>
          <w:szCs w:val="20"/>
        </w:rPr>
      </w:pPr>
      <w:r w:rsidRPr="00ED08A9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吞吐率</w:t>
      </w:r>
    </w:p>
    <w:p w14:paraId="4C51AC78" w14:textId="77777777" w:rsidR="00ED08A9" w:rsidRPr="00ED08A9" w:rsidRDefault="00ED08A9" w:rsidP="00ED08A9">
      <w:pPr>
        <w:widowControl/>
        <w:numPr>
          <w:ilvl w:val="0"/>
          <w:numId w:val="32"/>
        </w:numPr>
        <w:shd w:val="clear" w:color="auto" w:fill="FFFFFF"/>
        <w:spacing w:line="330" w:lineRule="atLeast"/>
        <w:ind w:left="1440"/>
        <w:jc w:val="left"/>
        <w:rPr>
          <w:rFonts w:ascii="宋体" w:eastAsia="宋体" w:hAnsi="宋体" w:cs="Arial" w:hint="eastAsia"/>
          <w:color w:val="5A5A5A"/>
          <w:kern w:val="0"/>
          <w:sz w:val="20"/>
          <w:szCs w:val="20"/>
        </w:rPr>
      </w:pPr>
      <w:r w:rsidRPr="00ED08A9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>最高 41-112 Mpps，具体取决于型号和配置</w:t>
      </w:r>
    </w:p>
    <w:p w14:paraId="7452570D" w14:textId="77777777" w:rsidR="00ED08A9" w:rsidRPr="00ED08A9" w:rsidRDefault="00ED08A9" w:rsidP="00ED08A9">
      <w:pPr>
        <w:widowControl/>
        <w:shd w:val="clear" w:color="auto" w:fill="FFFFFF"/>
        <w:spacing w:line="270" w:lineRule="atLeast"/>
        <w:ind w:left="720"/>
        <w:jc w:val="left"/>
        <w:rPr>
          <w:rFonts w:ascii="宋体" w:eastAsia="宋体" w:hAnsi="宋体" w:cs="Arial" w:hint="eastAsia"/>
          <w:color w:val="000000"/>
          <w:kern w:val="0"/>
          <w:sz w:val="20"/>
          <w:szCs w:val="20"/>
        </w:rPr>
      </w:pPr>
      <w:r w:rsidRPr="00ED08A9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交换容量</w:t>
      </w:r>
    </w:p>
    <w:p w14:paraId="15E2774D" w14:textId="77777777" w:rsidR="00ED08A9" w:rsidRPr="00ED08A9" w:rsidRDefault="00ED08A9" w:rsidP="00ED08A9">
      <w:pPr>
        <w:widowControl/>
        <w:numPr>
          <w:ilvl w:val="0"/>
          <w:numId w:val="33"/>
        </w:numPr>
        <w:shd w:val="clear" w:color="auto" w:fill="FFFFFF"/>
        <w:spacing w:line="330" w:lineRule="atLeast"/>
        <w:ind w:left="1440"/>
        <w:jc w:val="left"/>
        <w:rPr>
          <w:rFonts w:ascii="宋体" w:eastAsia="宋体" w:hAnsi="宋体" w:cs="Arial" w:hint="eastAsia"/>
          <w:color w:val="5A5A5A"/>
          <w:kern w:val="0"/>
          <w:sz w:val="20"/>
          <w:szCs w:val="20"/>
        </w:rPr>
      </w:pPr>
      <w:r w:rsidRPr="00ED08A9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>最高 56 - 176 Gbps，具体取决于型号和配置</w:t>
      </w:r>
    </w:p>
    <w:p w14:paraId="2C0775E7" w14:textId="77777777" w:rsidR="00ED08A9" w:rsidRPr="00ED08A9" w:rsidRDefault="00ED08A9" w:rsidP="00ED08A9">
      <w:pPr>
        <w:widowControl/>
        <w:shd w:val="clear" w:color="auto" w:fill="FFFFFF"/>
        <w:spacing w:line="270" w:lineRule="atLeast"/>
        <w:ind w:left="720"/>
        <w:jc w:val="left"/>
        <w:rPr>
          <w:rFonts w:ascii="宋体" w:eastAsia="宋体" w:hAnsi="宋体" w:cs="Arial" w:hint="eastAsia"/>
          <w:color w:val="000000"/>
          <w:kern w:val="0"/>
          <w:sz w:val="20"/>
          <w:szCs w:val="20"/>
        </w:rPr>
      </w:pPr>
      <w:r w:rsidRPr="00ED08A9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电源 PoE</w:t>
      </w:r>
    </w:p>
    <w:p w14:paraId="3542E9D9" w14:textId="77777777" w:rsidR="00ED08A9" w:rsidRPr="00ED08A9" w:rsidRDefault="00ED08A9" w:rsidP="00ED08A9">
      <w:pPr>
        <w:widowControl/>
        <w:numPr>
          <w:ilvl w:val="0"/>
          <w:numId w:val="34"/>
        </w:numPr>
        <w:shd w:val="clear" w:color="auto" w:fill="FFFFFF"/>
        <w:spacing w:line="330" w:lineRule="atLeast"/>
        <w:ind w:left="1440"/>
        <w:jc w:val="left"/>
        <w:rPr>
          <w:rFonts w:ascii="宋体" w:eastAsia="宋体" w:hAnsi="宋体" w:cs="Arial" w:hint="eastAsia"/>
          <w:color w:val="5A5A5A"/>
          <w:kern w:val="0"/>
          <w:sz w:val="20"/>
          <w:szCs w:val="20"/>
        </w:rPr>
      </w:pPr>
      <w:r w:rsidRPr="00ED08A9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>最高 370 瓦 PoE+，具体取决于型号</w:t>
      </w:r>
    </w:p>
    <w:p w14:paraId="6311F5E2" w14:textId="77777777" w:rsidR="00ED08A9" w:rsidRPr="00ED08A9" w:rsidRDefault="00ED08A9" w:rsidP="00ED08A9">
      <w:pPr>
        <w:widowControl/>
        <w:shd w:val="clear" w:color="auto" w:fill="FFFFFF"/>
        <w:spacing w:line="270" w:lineRule="atLeast"/>
        <w:ind w:left="720"/>
        <w:jc w:val="left"/>
        <w:rPr>
          <w:rFonts w:ascii="宋体" w:eastAsia="宋体" w:hAnsi="宋体" w:cs="Arial" w:hint="eastAsia"/>
          <w:color w:val="000000"/>
          <w:kern w:val="0"/>
          <w:sz w:val="20"/>
          <w:szCs w:val="20"/>
        </w:rPr>
      </w:pPr>
      <w:r w:rsidRPr="00ED08A9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管理特性</w:t>
      </w:r>
    </w:p>
    <w:p w14:paraId="4312C6F4" w14:textId="77777777" w:rsidR="00ED08A9" w:rsidRPr="00ED08A9" w:rsidRDefault="00ED08A9" w:rsidP="00ED08A9">
      <w:pPr>
        <w:widowControl/>
        <w:numPr>
          <w:ilvl w:val="0"/>
          <w:numId w:val="35"/>
        </w:numPr>
        <w:shd w:val="clear" w:color="auto" w:fill="FFFFFF"/>
        <w:spacing w:line="330" w:lineRule="atLeast"/>
        <w:ind w:left="1440"/>
        <w:jc w:val="left"/>
        <w:rPr>
          <w:rFonts w:ascii="宋体" w:eastAsia="宋体" w:hAnsi="宋体" w:cs="Arial" w:hint="eastAsia"/>
          <w:color w:val="5A5A5A"/>
          <w:kern w:val="0"/>
          <w:sz w:val="20"/>
          <w:szCs w:val="20"/>
        </w:rPr>
      </w:pPr>
      <w:r w:rsidRPr="00ED08A9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 xml:space="preserve">Aruba </w:t>
      </w:r>
      <w:proofErr w:type="spellStart"/>
      <w:r w:rsidRPr="00ED08A9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>AirWave</w:t>
      </w:r>
      <w:proofErr w:type="spellEnd"/>
      <w:r w:rsidRPr="00ED08A9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 xml:space="preserve"> 网络管理</w:t>
      </w:r>
    </w:p>
    <w:p w14:paraId="42674F0A" w14:textId="77777777" w:rsidR="00ED08A9" w:rsidRPr="00ED08A9" w:rsidRDefault="00ED08A9" w:rsidP="00ED08A9">
      <w:pPr>
        <w:widowControl/>
        <w:numPr>
          <w:ilvl w:val="0"/>
          <w:numId w:val="35"/>
        </w:numPr>
        <w:shd w:val="clear" w:color="auto" w:fill="FFFFFF"/>
        <w:spacing w:line="330" w:lineRule="atLeast"/>
        <w:ind w:left="1440"/>
        <w:jc w:val="left"/>
        <w:rPr>
          <w:rFonts w:ascii="宋体" w:eastAsia="宋体" w:hAnsi="宋体" w:cs="Arial" w:hint="eastAsia"/>
          <w:color w:val="5A5A5A"/>
          <w:kern w:val="0"/>
          <w:sz w:val="20"/>
          <w:szCs w:val="20"/>
        </w:rPr>
      </w:pPr>
      <w:r w:rsidRPr="00ED08A9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>IMC - 智能管理中心</w:t>
      </w:r>
    </w:p>
    <w:p w14:paraId="105008A7" w14:textId="77777777" w:rsidR="00ED08A9" w:rsidRPr="00ED08A9" w:rsidRDefault="00ED08A9" w:rsidP="00ED08A9">
      <w:pPr>
        <w:widowControl/>
        <w:numPr>
          <w:ilvl w:val="0"/>
          <w:numId w:val="35"/>
        </w:numPr>
        <w:shd w:val="clear" w:color="auto" w:fill="FFFFFF"/>
        <w:spacing w:line="330" w:lineRule="atLeast"/>
        <w:ind w:left="1440"/>
        <w:jc w:val="left"/>
        <w:rPr>
          <w:rFonts w:ascii="宋体" w:eastAsia="宋体" w:hAnsi="宋体" w:cs="Arial" w:hint="eastAsia"/>
          <w:color w:val="5A5A5A"/>
          <w:kern w:val="0"/>
          <w:sz w:val="20"/>
          <w:szCs w:val="20"/>
        </w:rPr>
      </w:pPr>
      <w:r w:rsidRPr="00ED08A9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>命令行界面</w:t>
      </w:r>
    </w:p>
    <w:p w14:paraId="6968B639" w14:textId="77777777" w:rsidR="00ED08A9" w:rsidRPr="00ED08A9" w:rsidRDefault="00ED08A9" w:rsidP="00ED08A9">
      <w:pPr>
        <w:widowControl/>
        <w:numPr>
          <w:ilvl w:val="0"/>
          <w:numId w:val="35"/>
        </w:numPr>
        <w:shd w:val="clear" w:color="auto" w:fill="FFFFFF"/>
        <w:spacing w:line="330" w:lineRule="atLeast"/>
        <w:ind w:left="1440"/>
        <w:jc w:val="left"/>
        <w:rPr>
          <w:rFonts w:ascii="宋体" w:eastAsia="宋体" w:hAnsi="宋体" w:cs="Arial" w:hint="eastAsia"/>
          <w:color w:val="5A5A5A"/>
          <w:kern w:val="0"/>
          <w:sz w:val="20"/>
          <w:szCs w:val="20"/>
        </w:rPr>
      </w:pPr>
      <w:r w:rsidRPr="00ED08A9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>Web 浏览器</w:t>
      </w:r>
    </w:p>
    <w:p w14:paraId="71239474" w14:textId="77777777" w:rsidR="00ED08A9" w:rsidRPr="00ED08A9" w:rsidRDefault="00ED08A9" w:rsidP="00ED08A9">
      <w:pPr>
        <w:widowControl/>
        <w:numPr>
          <w:ilvl w:val="0"/>
          <w:numId w:val="35"/>
        </w:numPr>
        <w:shd w:val="clear" w:color="auto" w:fill="FFFFFF"/>
        <w:spacing w:line="330" w:lineRule="atLeast"/>
        <w:ind w:left="1440"/>
        <w:jc w:val="left"/>
        <w:rPr>
          <w:rFonts w:ascii="宋体" w:eastAsia="宋体" w:hAnsi="宋体" w:cs="Arial" w:hint="eastAsia"/>
          <w:color w:val="5A5A5A"/>
          <w:kern w:val="0"/>
          <w:sz w:val="20"/>
          <w:szCs w:val="20"/>
        </w:rPr>
      </w:pPr>
      <w:r w:rsidRPr="00ED08A9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lastRenderedPageBreak/>
        <w:t>配置菜单</w:t>
      </w:r>
    </w:p>
    <w:p w14:paraId="7D03079E" w14:textId="77777777" w:rsidR="00ED08A9" w:rsidRPr="00ED08A9" w:rsidRDefault="00ED08A9" w:rsidP="00ED08A9">
      <w:pPr>
        <w:widowControl/>
        <w:numPr>
          <w:ilvl w:val="0"/>
          <w:numId w:val="35"/>
        </w:numPr>
        <w:shd w:val="clear" w:color="auto" w:fill="FFFFFF"/>
        <w:spacing w:line="330" w:lineRule="atLeast"/>
        <w:ind w:left="1440"/>
        <w:jc w:val="left"/>
        <w:rPr>
          <w:rFonts w:ascii="宋体" w:eastAsia="宋体" w:hAnsi="宋体" w:cs="Arial" w:hint="eastAsia"/>
          <w:color w:val="5A5A5A"/>
          <w:kern w:val="0"/>
          <w:sz w:val="20"/>
          <w:szCs w:val="20"/>
        </w:rPr>
      </w:pPr>
      <w:r w:rsidRPr="00ED08A9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>SNMP 管理器</w:t>
      </w:r>
    </w:p>
    <w:p w14:paraId="784844BC" w14:textId="77777777" w:rsidR="00ED08A9" w:rsidRPr="00ED08A9" w:rsidRDefault="00ED08A9" w:rsidP="00ED08A9">
      <w:pPr>
        <w:widowControl/>
        <w:numPr>
          <w:ilvl w:val="0"/>
          <w:numId w:val="35"/>
        </w:numPr>
        <w:shd w:val="clear" w:color="auto" w:fill="FFFFFF"/>
        <w:spacing w:line="330" w:lineRule="atLeast"/>
        <w:ind w:left="1440"/>
        <w:jc w:val="left"/>
        <w:rPr>
          <w:rFonts w:ascii="宋体" w:eastAsia="宋体" w:hAnsi="宋体" w:cs="Arial" w:hint="eastAsia"/>
          <w:color w:val="5A5A5A"/>
          <w:kern w:val="0"/>
          <w:sz w:val="20"/>
          <w:szCs w:val="20"/>
        </w:rPr>
      </w:pPr>
      <w:r w:rsidRPr="00ED08A9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>Telnet</w:t>
      </w:r>
    </w:p>
    <w:p w14:paraId="0781E8BF" w14:textId="77777777" w:rsidR="00ED08A9" w:rsidRPr="00ED08A9" w:rsidRDefault="00ED08A9" w:rsidP="00ED08A9">
      <w:pPr>
        <w:widowControl/>
        <w:numPr>
          <w:ilvl w:val="0"/>
          <w:numId w:val="35"/>
        </w:numPr>
        <w:shd w:val="clear" w:color="auto" w:fill="FFFFFF"/>
        <w:spacing w:line="330" w:lineRule="atLeast"/>
        <w:ind w:left="1440"/>
        <w:jc w:val="left"/>
        <w:rPr>
          <w:rFonts w:ascii="宋体" w:eastAsia="宋体" w:hAnsi="宋体" w:cs="Arial" w:hint="eastAsia"/>
          <w:color w:val="5A5A5A"/>
          <w:kern w:val="0"/>
          <w:sz w:val="20"/>
          <w:szCs w:val="20"/>
        </w:rPr>
      </w:pPr>
      <w:r w:rsidRPr="00ED08A9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>RMON1</w:t>
      </w:r>
    </w:p>
    <w:p w14:paraId="1DCA9206" w14:textId="77777777" w:rsidR="00ED08A9" w:rsidRPr="00ED08A9" w:rsidRDefault="00ED08A9" w:rsidP="00ED08A9">
      <w:pPr>
        <w:widowControl/>
        <w:numPr>
          <w:ilvl w:val="0"/>
          <w:numId w:val="35"/>
        </w:numPr>
        <w:shd w:val="clear" w:color="auto" w:fill="FFFFFF"/>
        <w:spacing w:line="330" w:lineRule="atLeast"/>
        <w:ind w:left="1440"/>
        <w:jc w:val="left"/>
        <w:rPr>
          <w:rFonts w:ascii="宋体" w:eastAsia="宋体" w:hAnsi="宋体" w:cs="Arial" w:hint="eastAsia"/>
          <w:color w:val="5A5A5A"/>
          <w:kern w:val="0"/>
          <w:sz w:val="20"/>
          <w:szCs w:val="20"/>
        </w:rPr>
      </w:pPr>
      <w:r w:rsidRPr="00ED08A9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>FTP</w:t>
      </w:r>
    </w:p>
    <w:p w14:paraId="7F50B137" w14:textId="77777777" w:rsidR="00ED08A9" w:rsidRPr="00ED08A9" w:rsidRDefault="00ED08A9" w:rsidP="00ED08A9">
      <w:pPr>
        <w:widowControl/>
        <w:numPr>
          <w:ilvl w:val="0"/>
          <w:numId w:val="35"/>
        </w:numPr>
        <w:shd w:val="clear" w:color="auto" w:fill="FFFFFF"/>
        <w:spacing w:line="330" w:lineRule="atLeast"/>
        <w:ind w:left="1440"/>
        <w:jc w:val="left"/>
        <w:rPr>
          <w:rFonts w:ascii="宋体" w:eastAsia="宋体" w:hAnsi="宋体" w:cs="Arial" w:hint="eastAsia"/>
          <w:color w:val="5A5A5A"/>
          <w:kern w:val="0"/>
          <w:sz w:val="20"/>
          <w:szCs w:val="20"/>
        </w:rPr>
      </w:pPr>
      <w:r w:rsidRPr="00ED08A9">
        <w:rPr>
          <w:rFonts w:ascii="宋体" w:eastAsia="宋体" w:hAnsi="宋体" w:cs="Arial" w:hint="eastAsia"/>
          <w:color w:val="5A5A5A"/>
          <w:kern w:val="0"/>
          <w:sz w:val="20"/>
          <w:szCs w:val="20"/>
        </w:rPr>
        <w:t>带外管理（串行 RS-232C 或 Micro USB）</w:t>
      </w:r>
    </w:p>
    <w:p w14:paraId="3E669467" w14:textId="77777777" w:rsidR="00ED08A9" w:rsidRPr="00ED08A9" w:rsidRDefault="00ED08A9" w:rsidP="00ED08A9">
      <w:pPr>
        <w:rPr>
          <w:rFonts w:ascii="宋体" w:eastAsia="宋体" w:hAnsi="宋体" w:hint="eastAsia"/>
          <w:sz w:val="20"/>
          <w:szCs w:val="20"/>
        </w:rPr>
      </w:pPr>
    </w:p>
    <w:sectPr w:rsidR="00ED08A9" w:rsidRPr="00ED08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7A7A8" w14:textId="77777777" w:rsidR="00423D7C" w:rsidRDefault="00423D7C" w:rsidP="002F35FD">
      <w:r>
        <w:separator/>
      </w:r>
    </w:p>
  </w:endnote>
  <w:endnote w:type="continuationSeparator" w:id="0">
    <w:p w14:paraId="7747752D" w14:textId="77777777" w:rsidR="00423D7C" w:rsidRDefault="00423D7C" w:rsidP="002F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0F9C7" w14:textId="77777777" w:rsidR="00423D7C" w:rsidRDefault="00423D7C" w:rsidP="002F35FD">
      <w:r>
        <w:separator/>
      </w:r>
    </w:p>
  </w:footnote>
  <w:footnote w:type="continuationSeparator" w:id="0">
    <w:p w14:paraId="1B1E85B7" w14:textId="77777777" w:rsidR="00423D7C" w:rsidRDefault="00423D7C" w:rsidP="002F3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0893"/>
    <w:multiLevelType w:val="multilevel"/>
    <w:tmpl w:val="55D0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42D11"/>
    <w:multiLevelType w:val="multilevel"/>
    <w:tmpl w:val="2A08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3F09A2"/>
    <w:multiLevelType w:val="multilevel"/>
    <w:tmpl w:val="8240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DF06A0"/>
    <w:multiLevelType w:val="multilevel"/>
    <w:tmpl w:val="9E20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A0083B"/>
    <w:multiLevelType w:val="multilevel"/>
    <w:tmpl w:val="E394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5D61F84"/>
    <w:multiLevelType w:val="multilevel"/>
    <w:tmpl w:val="5FA6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BD1477"/>
    <w:multiLevelType w:val="multilevel"/>
    <w:tmpl w:val="A4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900AA3"/>
    <w:multiLevelType w:val="multilevel"/>
    <w:tmpl w:val="7A7C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03605C"/>
    <w:multiLevelType w:val="multilevel"/>
    <w:tmpl w:val="02AC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9D62A8"/>
    <w:multiLevelType w:val="multilevel"/>
    <w:tmpl w:val="444C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9813E3"/>
    <w:multiLevelType w:val="multilevel"/>
    <w:tmpl w:val="624A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B80F47"/>
    <w:multiLevelType w:val="multilevel"/>
    <w:tmpl w:val="B1FE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B44C77"/>
    <w:multiLevelType w:val="multilevel"/>
    <w:tmpl w:val="4F4C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8A3502"/>
    <w:multiLevelType w:val="multilevel"/>
    <w:tmpl w:val="9E7A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756FEA"/>
    <w:multiLevelType w:val="multilevel"/>
    <w:tmpl w:val="72C2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211708"/>
    <w:multiLevelType w:val="multilevel"/>
    <w:tmpl w:val="943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5D62AC"/>
    <w:multiLevelType w:val="multilevel"/>
    <w:tmpl w:val="352A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524199"/>
    <w:multiLevelType w:val="multilevel"/>
    <w:tmpl w:val="AF10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F6577C"/>
    <w:multiLevelType w:val="multilevel"/>
    <w:tmpl w:val="EF8C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8C44EB"/>
    <w:multiLevelType w:val="multilevel"/>
    <w:tmpl w:val="5356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724718"/>
    <w:multiLevelType w:val="multilevel"/>
    <w:tmpl w:val="5026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A93D99"/>
    <w:multiLevelType w:val="multilevel"/>
    <w:tmpl w:val="C494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620527"/>
    <w:multiLevelType w:val="multilevel"/>
    <w:tmpl w:val="BEDA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F76C23"/>
    <w:multiLevelType w:val="multilevel"/>
    <w:tmpl w:val="6CEC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593F73"/>
    <w:multiLevelType w:val="multilevel"/>
    <w:tmpl w:val="9E60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9D2649"/>
    <w:multiLevelType w:val="multilevel"/>
    <w:tmpl w:val="FC8A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886C8E"/>
    <w:multiLevelType w:val="multilevel"/>
    <w:tmpl w:val="B80A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FA0896"/>
    <w:multiLevelType w:val="multilevel"/>
    <w:tmpl w:val="1150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2B4EE5"/>
    <w:multiLevelType w:val="multilevel"/>
    <w:tmpl w:val="D854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86962CB"/>
    <w:multiLevelType w:val="multilevel"/>
    <w:tmpl w:val="992E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E68629F"/>
    <w:multiLevelType w:val="multilevel"/>
    <w:tmpl w:val="85CE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BA75B2"/>
    <w:multiLevelType w:val="multilevel"/>
    <w:tmpl w:val="FE86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6D3F3A"/>
    <w:multiLevelType w:val="multilevel"/>
    <w:tmpl w:val="CE1C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82434C"/>
    <w:multiLevelType w:val="multilevel"/>
    <w:tmpl w:val="E5FC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00742F"/>
    <w:multiLevelType w:val="multilevel"/>
    <w:tmpl w:val="F7BA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0"/>
  </w:num>
  <w:num w:numId="4">
    <w:abstractNumId w:val="29"/>
  </w:num>
  <w:num w:numId="5">
    <w:abstractNumId w:val="4"/>
  </w:num>
  <w:num w:numId="6">
    <w:abstractNumId w:val="19"/>
  </w:num>
  <w:num w:numId="7">
    <w:abstractNumId w:val="13"/>
  </w:num>
  <w:num w:numId="8">
    <w:abstractNumId w:val="9"/>
  </w:num>
  <w:num w:numId="9">
    <w:abstractNumId w:val="3"/>
  </w:num>
  <w:num w:numId="10">
    <w:abstractNumId w:val="22"/>
  </w:num>
  <w:num w:numId="11">
    <w:abstractNumId w:val="18"/>
  </w:num>
  <w:num w:numId="12">
    <w:abstractNumId w:val="24"/>
  </w:num>
  <w:num w:numId="13">
    <w:abstractNumId w:val="34"/>
  </w:num>
  <w:num w:numId="14">
    <w:abstractNumId w:val="16"/>
  </w:num>
  <w:num w:numId="15">
    <w:abstractNumId w:val="14"/>
  </w:num>
  <w:num w:numId="16">
    <w:abstractNumId w:val="25"/>
  </w:num>
  <w:num w:numId="17">
    <w:abstractNumId w:val="12"/>
  </w:num>
  <w:num w:numId="18">
    <w:abstractNumId w:val="15"/>
  </w:num>
  <w:num w:numId="19">
    <w:abstractNumId w:val="11"/>
  </w:num>
  <w:num w:numId="20">
    <w:abstractNumId w:val="7"/>
  </w:num>
  <w:num w:numId="21">
    <w:abstractNumId w:val="21"/>
  </w:num>
  <w:num w:numId="22">
    <w:abstractNumId w:val="32"/>
  </w:num>
  <w:num w:numId="23">
    <w:abstractNumId w:val="1"/>
  </w:num>
  <w:num w:numId="24">
    <w:abstractNumId w:val="33"/>
  </w:num>
  <w:num w:numId="25">
    <w:abstractNumId w:val="31"/>
  </w:num>
  <w:num w:numId="26">
    <w:abstractNumId w:val="30"/>
  </w:num>
  <w:num w:numId="27">
    <w:abstractNumId w:val="28"/>
  </w:num>
  <w:num w:numId="28">
    <w:abstractNumId w:val="2"/>
  </w:num>
  <w:num w:numId="29">
    <w:abstractNumId w:val="6"/>
  </w:num>
  <w:num w:numId="30">
    <w:abstractNumId w:val="23"/>
  </w:num>
  <w:num w:numId="31">
    <w:abstractNumId w:val="26"/>
  </w:num>
  <w:num w:numId="32">
    <w:abstractNumId w:val="10"/>
  </w:num>
  <w:num w:numId="33">
    <w:abstractNumId w:val="0"/>
  </w:num>
  <w:num w:numId="34">
    <w:abstractNumId w:val="27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CB"/>
    <w:rsid w:val="000035CB"/>
    <w:rsid w:val="002F35FD"/>
    <w:rsid w:val="003D7005"/>
    <w:rsid w:val="00423D7C"/>
    <w:rsid w:val="00497F56"/>
    <w:rsid w:val="006E56AF"/>
    <w:rsid w:val="00A36F0A"/>
    <w:rsid w:val="00ED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5C508"/>
  <w15:chartTrackingRefBased/>
  <w15:docId w15:val="{655A27E4-ED26-40E5-9ACC-0936D0E0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F35F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F35F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35F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35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3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35F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F35F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2F35F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2F35FD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2F35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F35FD"/>
    <w:rPr>
      <w:color w:val="0000FF"/>
      <w:u w:val="single"/>
    </w:rPr>
  </w:style>
  <w:style w:type="character" w:customStyle="1" w:styleId="prodname">
    <w:name w:val="prodname"/>
    <w:basedOn w:val="a0"/>
    <w:rsid w:val="002F35FD"/>
  </w:style>
  <w:style w:type="character" w:customStyle="1" w:styleId="delimitor">
    <w:name w:val="delimitor"/>
    <w:basedOn w:val="a0"/>
    <w:rsid w:val="002F3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5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4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3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0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8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2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6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�»�</dc:creator>
  <cp:keywords/>
  <dc:description/>
  <cp:lastModifiedBy>�»�</cp:lastModifiedBy>
  <cp:revision>2</cp:revision>
  <dcterms:created xsi:type="dcterms:W3CDTF">2021-09-21T01:11:00Z</dcterms:created>
  <dcterms:modified xsi:type="dcterms:W3CDTF">2021-09-21T01:11:00Z</dcterms:modified>
</cp:coreProperties>
</file>