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安居现代装备制造产业园食堂经营服务承包招标文件</w:t>
      </w: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ind w:firstLine="880"/>
        <w:jc w:val="center"/>
        <w:rPr>
          <w:rFonts w:ascii="方正小标宋简体" w:eastAsia="方正小标宋简体"/>
          <w:sz w:val="44"/>
          <w:szCs w:val="44"/>
        </w:rPr>
      </w:pPr>
    </w:p>
    <w:p>
      <w:pPr>
        <w:tabs>
          <w:tab w:val="left" w:pos="993"/>
        </w:tabs>
        <w:ind w:firstLine="0" w:firstLineChars="0"/>
        <w:rPr>
          <w:rFonts w:ascii="方正小标宋简体" w:eastAsia="方正小标宋简体"/>
          <w:sz w:val="30"/>
          <w:szCs w:val="30"/>
        </w:rPr>
      </w:pPr>
      <w:r>
        <w:rPr>
          <w:rFonts w:ascii="方正小标宋简体" w:eastAsia="方正小标宋简体"/>
          <w:sz w:val="30"/>
          <w:szCs w:val="30"/>
        </w:rPr>
        <w:tab/>
      </w:r>
      <w:r>
        <w:rPr>
          <w:rFonts w:hint="eastAsia" w:ascii="方正小标宋简体" w:eastAsia="方正小标宋简体"/>
          <w:sz w:val="30"/>
          <w:szCs w:val="30"/>
        </w:rPr>
        <w:t>采购项目：安居现代装备制造产业园食堂经营范围承包</w:t>
      </w:r>
    </w:p>
    <w:p>
      <w:pPr>
        <w:tabs>
          <w:tab w:val="left" w:pos="993"/>
        </w:tabs>
        <w:ind w:firstLine="600"/>
        <w:rPr>
          <w:rFonts w:ascii="方正小标宋简体" w:eastAsia="方正小标宋简体"/>
          <w:sz w:val="30"/>
          <w:szCs w:val="30"/>
        </w:rPr>
      </w:pPr>
    </w:p>
    <w:p>
      <w:pPr>
        <w:tabs>
          <w:tab w:val="left" w:pos="993"/>
        </w:tabs>
        <w:ind w:firstLine="0" w:firstLineChars="0"/>
        <w:rPr>
          <w:rFonts w:ascii="方正小标宋简体" w:eastAsia="方正小标宋简体"/>
          <w:sz w:val="30"/>
          <w:szCs w:val="30"/>
        </w:rPr>
      </w:pPr>
      <w:r>
        <w:rPr>
          <w:rFonts w:ascii="方正小标宋简体" w:eastAsia="方正小标宋简体"/>
          <w:sz w:val="30"/>
          <w:szCs w:val="30"/>
        </w:rPr>
        <w:tab/>
      </w:r>
      <w:r>
        <w:rPr>
          <w:rFonts w:hint="eastAsia" w:ascii="方正小标宋简体" w:eastAsia="方正小标宋简体"/>
          <w:sz w:val="30"/>
          <w:szCs w:val="30"/>
        </w:rPr>
        <w:t>采购单位：遂宁市宸安投资有限公司</w:t>
      </w:r>
    </w:p>
    <w:p>
      <w:pPr>
        <w:ind w:firstLine="800"/>
        <w:rPr>
          <w:rFonts w:ascii="方正小标宋简体" w:eastAsia="方正小标宋简体"/>
          <w:sz w:val="40"/>
        </w:rPr>
      </w:pPr>
    </w:p>
    <w:p>
      <w:pPr>
        <w:ind w:firstLine="800"/>
        <w:rPr>
          <w:rFonts w:ascii="方正小标宋简体" w:eastAsia="方正小标宋简体"/>
          <w:sz w:val="40"/>
        </w:rPr>
      </w:pPr>
    </w:p>
    <w:p>
      <w:pPr>
        <w:ind w:firstLine="0" w:firstLineChars="0"/>
        <w:jc w:val="center"/>
        <w:rPr>
          <w:rFonts w:ascii="方正小标宋简体" w:eastAsia="方正小标宋简体"/>
          <w:sz w:val="28"/>
        </w:rPr>
      </w:pPr>
      <w:r>
        <w:rPr>
          <w:rFonts w:hint="eastAsia" w:ascii="方正小标宋简体" w:eastAsia="方正小标宋简体"/>
          <w:sz w:val="28"/>
        </w:rPr>
        <w:t>二o二一年</w:t>
      </w:r>
      <w:r>
        <w:rPr>
          <w:rFonts w:hint="eastAsia" w:ascii="方正小标宋简体" w:eastAsia="方正小标宋简体"/>
          <w:sz w:val="28"/>
          <w:lang w:val="en-US" w:eastAsia="zh-CN"/>
        </w:rPr>
        <w:t>六</w:t>
      </w:r>
      <w:r>
        <w:rPr>
          <w:rFonts w:hint="eastAsia" w:ascii="方正小标宋简体" w:eastAsia="方正小标宋简体"/>
          <w:sz w:val="28"/>
        </w:rPr>
        <w:t>月</w:t>
      </w:r>
    </w:p>
    <w:p>
      <w:pPr>
        <w:ind w:firstLine="800"/>
        <w:jc w:val="center"/>
        <w:rPr>
          <w:sz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800"/>
        <w:jc w:val="center"/>
        <w:rPr>
          <w:sz w:val="40"/>
        </w:rPr>
      </w:pPr>
      <w:r>
        <w:rPr>
          <w:rFonts w:hint="eastAsia"/>
          <w:sz w:val="40"/>
        </w:rPr>
        <w:t xml:space="preserve">目 </w:t>
      </w:r>
      <w:r>
        <w:rPr>
          <w:sz w:val="40"/>
        </w:rPr>
        <w:t xml:space="preserve"> </w:t>
      </w:r>
      <w:r>
        <w:rPr>
          <w:rFonts w:hint="eastAsia"/>
          <w:sz w:val="40"/>
        </w:rPr>
        <w:t>录</w:t>
      </w:r>
    </w:p>
    <w:p>
      <w:pPr>
        <w:ind w:firstLine="800"/>
        <w:jc w:val="center"/>
        <w:rPr>
          <w:rFonts w:hint="eastAsia"/>
          <w:sz w:val="40"/>
        </w:rPr>
      </w:pPr>
    </w:p>
    <w:p>
      <w:pPr>
        <w:pStyle w:val="7"/>
        <w:tabs>
          <w:tab w:val="right" w:leader="dot" w:pos="8296"/>
        </w:tabs>
        <w:spacing w:line="720" w:lineRule="auto"/>
        <w:ind w:firstLine="640"/>
        <w:rPr>
          <w:rFonts w:asciiTheme="minorHAnsi" w:hAnsiTheme="minorHAnsi" w:eastAsiaTheme="minorEastAsia"/>
          <w:sz w:val="21"/>
        </w:rPr>
      </w:pPr>
      <w:r>
        <w:rPr>
          <w:rFonts w:hint="eastAsia" w:ascii="楷体_GB2312" w:eastAsia="楷体_GB2312"/>
        </w:rPr>
        <w:fldChar w:fldCharType="begin"/>
      </w:r>
      <w:r>
        <w:rPr>
          <w:rFonts w:hint="eastAsia" w:ascii="楷体_GB2312" w:eastAsia="楷体_GB2312"/>
        </w:rPr>
        <w:instrText xml:space="preserve"> TOC \o "1-1" \h \z \u </w:instrText>
      </w:r>
      <w:r>
        <w:rPr>
          <w:rFonts w:hint="eastAsia" w:ascii="楷体_GB2312" w:eastAsia="楷体_GB2312"/>
        </w:rPr>
        <w:fldChar w:fldCharType="separate"/>
      </w:r>
      <w:r>
        <w:fldChar w:fldCharType="begin"/>
      </w:r>
      <w:r>
        <w:instrText xml:space="preserve"> HYPERLINK \l "_Toc73625433" </w:instrText>
      </w:r>
      <w:r>
        <w:fldChar w:fldCharType="separate"/>
      </w:r>
      <w:r>
        <w:rPr>
          <w:rStyle w:val="9"/>
          <w:rFonts w:eastAsia="仿宋"/>
        </w:rPr>
        <w:t>第一部分  招标邀请</w:t>
      </w:r>
      <w:r>
        <w:tab/>
      </w:r>
      <w:r>
        <w:fldChar w:fldCharType="begin"/>
      </w:r>
      <w:r>
        <w:instrText xml:space="preserve"> PAGEREF _Toc73625433 \h </w:instrText>
      </w:r>
      <w:r>
        <w:fldChar w:fldCharType="separate"/>
      </w:r>
      <w:r>
        <w:t>- 1 -</w:t>
      </w:r>
      <w:r>
        <w:fldChar w:fldCharType="end"/>
      </w:r>
      <w:r>
        <w:fldChar w:fldCharType="end"/>
      </w:r>
    </w:p>
    <w:p>
      <w:pPr>
        <w:pStyle w:val="7"/>
        <w:tabs>
          <w:tab w:val="right" w:leader="dot" w:pos="8296"/>
        </w:tabs>
        <w:spacing w:line="720" w:lineRule="auto"/>
        <w:ind w:firstLine="640"/>
        <w:rPr>
          <w:rFonts w:asciiTheme="minorHAnsi" w:hAnsiTheme="minorHAnsi" w:eastAsiaTheme="minorEastAsia"/>
          <w:sz w:val="21"/>
        </w:rPr>
      </w:pPr>
      <w:r>
        <w:fldChar w:fldCharType="begin"/>
      </w:r>
      <w:r>
        <w:instrText xml:space="preserve"> HYPERLINK \l "_Toc73625434" </w:instrText>
      </w:r>
      <w:r>
        <w:fldChar w:fldCharType="separate"/>
      </w:r>
      <w:r>
        <w:rPr>
          <w:rStyle w:val="9"/>
          <w:rFonts w:eastAsia="仿宋"/>
        </w:rPr>
        <w:t>第二部分  招标项目技术规格书</w:t>
      </w:r>
      <w:r>
        <w:tab/>
      </w:r>
      <w:r>
        <w:fldChar w:fldCharType="begin"/>
      </w:r>
      <w:r>
        <w:instrText xml:space="preserve"> PAGEREF _Toc73625434 \h </w:instrText>
      </w:r>
      <w:r>
        <w:fldChar w:fldCharType="separate"/>
      </w:r>
      <w:r>
        <w:t>- 3 -</w:t>
      </w:r>
      <w:r>
        <w:fldChar w:fldCharType="end"/>
      </w:r>
      <w:r>
        <w:fldChar w:fldCharType="end"/>
      </w:r>
    </w:p>
    <w:p>
      <w:pPr>
        <w:pStyle w:val="7"/>
        <w:tabs>
          <w:tab w:val="right" w:leader="dot" w:pos="8296"/>
        </w:tabs>
        <w:spacing w:line="720" w:lineRule="auto"/>
        <w:ind w:firstLine="640"/>
        <w:rPr>
          <w:rFonts w:asciiTheme="minorHAnsi" w:hAnsiTheme="minorHAnsi" w:eastAsiaTheme="minorEastAsia"/>
          <w:sz w:val="21"/>
        </w:rPr>
      </w:pPr>
      <w:r>
        <w:fldChar w:fldCharType="begin"/>
      </w:r>
      <w:r>
        <w:instrText xml:space="preserve"> HYPERLINK \l "_Toc73625435" </w:instrText>
      </w:r>
      <w:r>
        <w:fldChar w:fldCharType="separate"/>
      </w:r>
      <w:r>
        <w:rPr>
          <w:rStyle w:val="9"/>
          <w:rFonts w:eastAsia="仿宋"/>
        </w:rPr>
        <w:t>第三部分  供应商须知</w:t>
      </w:r>
      <w:r>
        <w:tab/>
      </w:r>
      <w:r>
        <w:fldChar w:fldCharType="begin"/>
      </w:r>
      <w:r>
        <w:instrText xml:space="preserve"> PAGEREF _Toc73625435 \h </w:instrText>
      </w:r>
      <w:r>
        <w:fldChar w:fldCharType="separate"/>
      </w:r>
      <w:r>
        <w:t>- 5 -</w:t>
      </w:r>
      <w:r>
        <w:fldChar w:fldCharType="end"/>
      </w:r>
      <w:r>
        <w:fldChar w:fldCharType="end"/>
      </w:r>
    </w:p>
    <w:p>
      <w:pPr>
        <w:pStyle w:val="7"/>
        <w:tabs>
          <w:tab w:val="right" w:leader="dot" w:pos="8296"/>
        </w:tabs>
        <w:spacing w:line="720" w:lineRule="auto"/>
        <w:ind w:firstLine="640"/>
        <w:rPr>
          <w:rFonts w:asciiTheme="minorHAnsi" w:hAnsiTheme="minorHAnsi" w:eastAsiaTheme="minorEastAsia"/>
          <w:sz w:val="21"/>
        </w:rPr>
      </w:pPr>
      <w:r>
        <w:fldChar w:fldCharType="begin"/>
      </w:r>
      <w:r>
        <w:instrText xml:space="preserve"> HYPERLINK \l "_Toc73625436" </w:instrText>
      </w:r>
      <w:r>
        <w:fldChar w:fldCharType="separate"/>
      </w:r>
      <w:r>
        <w:rPr>
          <w:rStyle w:val="9"/>
          <w:rFonts w:eastAsia="仿宋"/>
        </w:rPr>
        <w:t>第四部分  评标原则和方法</w:t>
      </w:r>
      <w:r>
        <w:tab/>
      </w:r>
      <w:r>
        <w:fldChar w:fldCharType="begin"/>
      </w:r>
      <w:r>
        <w:instrText xml:space="preserve"> PAGEREF _Toc73625436 \h </w:instrText>
      </w:r>
      <w:r>
        <w:fldChar w:fldCharType="separate"/>
      </w:r>
      <w:r>
        <w:t>- 11 -</w:t>
      </w:r>
      <w:r>
        <w:fldChar w:fldCharType="end"/>
      </w:r>
      <w:r>
        <w:fldChar w:fldCharType="end"/>
      </w:r>
    </w:p>
    <w:p>
      <w:pPr>
        <w:pStyle w:val="7"/>
        <w:tabs>
          <w:tab w:val="right" w:leader="dot" w:pos="8296"/>
        </w:tabs>
        <w:spacing w:line="720" w:lineRule="auto"/>
        <w:ind w:firstLine="640"/>
        <w:rPr>
          <w:rFonts w:asciiTheme="minorHAnsi" w:hAnsiTheme="minorHAnsi" w:eastAsiaTheme="minorEastAsia"/>
          <w:sz w:val="21"/>
        </w:rPr>
      </w:pPr>
      <w:r>
        <w:fldChar w:fldCharType="begin"/>
      </w:r>
      <w:r>
        <w:instrText xml:space="preserve"> HYPERLINK \l "_Toc73625437" </w:instrText>
      </w:r>
      <w:r>
        <w:fldChar w:fldCharType="separate"/>
      </w:r>
      <w:r>
        <w:rPr>
          <w:rStyle w:val="9"/>
          <w:rFonts w:eastAsia="仿宋"/>
        </w:rPr>
        <w:t>第五部分  应提交的有关格式范例</w:t>
      </w:r>
      <w:r>
        <w:tab/>
      </w:r>
      <w:r>
        <w:fldChar w:fldCharType="begin"/>
      </w:r>
      <w:r>
        <w:instrText xml:space="preserve"> PAGEREF _Toc73625437 \h </w:instrText>
      </w:r>
      <w:r>
        <w:fldChar w:fldCharType="separate"/>
      </w:r>
      <w:r>
        <w:t>- 12 -</w:t>
      </w:r>
      <w:r>
        <w:fldChar w:fldCharType="end"/>
      </w:r>
      <w:r>
        <w:fldChar w:fldCharType="end"/>
      </w:r>
    </w:p>
    <w:p>
      <w:pPr>
        <w:spacing w:line="720" w:lineRule="auto"/>
        <w:ind w:firstLine="640"/>
        <w:jc w:val="distribute"/>
      </w:pPr>
      <w:r>
        <w:rPr>
          <w:rFonts w:hint="eastAsia" w:ascii="楷体_GB2312" w:eastAsia="楷体_GB2312"/>
        </w:rPr>
        <w:fldChar w:fldCharType="end"/>
      </w:r>
    </w:p>
    <w:p>
      <w:pPr>
        <w:widowControl/>
        <w:ind w:firstLine="640"/>
        <w:sectPr>
          <w:pgSz w:w="11906" w:h="16838"/>
          <w:pgMar w:top="1440" w:right="1800" w:bottom="1440" w:left="1800" w:header="851" w:footer="992" w:gutter="0"/>
          <w:cols w:space="425" w:num="1"/>
          <w:docGrid w:type="lines" w:linePitch="312" w:charSpace="0"/>
        </w:sectPr>
      </w:pPr>
    </w:p>
    <w:p>
      <w:pPr>
        <w:pStyle w:val="2"/>
        <w:ind w:firstLine="643"/>
        <w:rPr>
          <w:rFonts w:eastAsia="仿宋"/>
        </w:rPr>
      </w:pPr>
      <w:bookmarkStart w:id="0" w:name="_Toc73625433"/>
      <w:r>
        <w:rPr>
          <w:rFonts w:hint="eastAsia" w:eastAsia="仿宋"/>
        </w:rPr>
        <w:t xml:space="preserve">第一部分 </w:t>
      </w:r>
      <w:r>
        <w:rPr>
          <w:rFonts w:eastAsia="仿宋"/>
        </w:rPr>
        <w:t xml:space="preserve"> </w:t>
      </w:r>
      <w:r>
        <w:rPr>
          <w:rFonts w:hint="eastAsia" w:eastAsia="仿宋"/>
        </w:rPr>
        <w:t>招标邀请</w:t>
      </w:r>
      <w:bookmarkEnd w:id="0"/>
    </w:p>
    <w:p>
      <w:pPr>
        <w:ind w:firstLine="640"/>
      </w:pPr>
      <w:r>
        <w:t>1、招标目的</w:t>
      </w:r>
    </w:p>
    <w:p>
      <w:pPr>
        <w:ind w:firstLine="640"/>
      </w:pPr>
      <w:r>
        <w:rPr>
          <w:rFonts w:hint="eastAsia"/>
        </w:rPr>
        <w:t>为了完善装备产业园区配套需要，促进园区和谐发展和创建文明安居的需要，进一步改善园区职工就餐环境和饮食品质，为广大职工提供质高、价廉、便捷、安全的饮食服务工作目标，严格执行国家有关食品卫生法律法规。我司根据上级主管部门要求决定将食堂管理服务通过招标形式外包给第三方，由第三方公司进行园区食堂的日常经营服务，提供规范管理。</w:t>
      </w:r>
    </w:p>
    <w:p>
      <w:pPr>
        <w:ind w:firstLine="640"/>
      </w:pPr>
      <w:r>
        <w:t>2、合格供应商需符合以下条件：</w:t>
      </w:r>
    </w:p>
    <w:p>
      <w:pPr>
        <w:ind w:firstLine="640"/>
      </w:pPr>
      <w:r>
        <w:t>1)投标方必须为企业法人。</w:t>
      </w:r>
    </w:p>
    <w:p>
      <w:pPr>
        <w:ind w:firstLine="640"/>
      </w:pPr>
      <w:r>
        <w:t>2)所有工作人员都必须具有符合规定的上岗资格证、健康证等。</w:t>
      </w:r>
    </w:p>
    <w:p>
      <w:pPr>
        <w:ind w:firstLine="640"/>
      </w:pPr>
      <w:r>
        <w:t>3)投标方须具有三年及以上从事餐饮行业或</w:t>
      </w:r>
      <w:r>
        <w:rPr>
          <w:rFonts w:hint="eastAsia"/>
        </w:rPr>
        <w:t>公共</w:t>
      </w:r>
      <w:r>
        <w:t>单位食堂承包工作经验，熟</w:t>
      </w:r>
      <w:r>
        <w:rPr>
          <w:rFonts w:hint="eastAsia"/>
        </w:rPr>
        <w:t>悉食堂五常法管理经验。</w:t>
      </w:r>
    </w:p>
    <w:p>
      <w:pPr>
        <w:ind w:firstLine="640"/>
      </w:pPr>
      <w:r>
        <w:t>3、领取标书时间：2021年</w:t>
      </w:r>
      <w:r>
        <w:rPr>
          <w:rFonts w:hint="eastAsia"/>
          <w:lang w:val="en-US" w:eastAsia="zh-CN"/>
        </w:rPr>
        <w:t>6</w:t>
      </w:r>
      <w:r>
        <w:t>月</w:t>
      </w:r>
      <w:r>
        <w:rPr>
          <w:rFonts w:hint="eastAsia"/>
          <w:lang w:val="en-US" w:eastAsia="zh-CN"/>
        </w:rPr>
        <w:t>21</w:t>
      </w:r>
      <w:r>
        <w:t>日至2021年</w:t>
      </w:r>
      <w:r>
        <w:rPr>
          <w:rFonts w:hint="eastAsia"/>
          <w:lang w:val="en-US" w:eastAsia="zh-CN"/>
        </w:rPr>
        <w:t>6</w:t>
      </w:r>
      <w:r>
        <w:t>月</w:t>
      </w:r>
      <w:r>
        <w:rPr>
          <w:rFonts w:hint="eastAsia"/>
          <w:lang w:val="en-US" w:eastAsia="zh-CN"/>
        </w:rPr>
        <w:t>25</w:t>
      </w:r>
      <w:r>
        <w:t>日，每天上午9：00至下午17：30。</w:t>
      </w:r>
    </w:p>
    <w:p>
      <w:pPr>
        <w:ind w:firstLine="640"/>
      </w:pPr>
      <w:r>
        <w:t>4、领取招标文件地点：</w:t>
      </w:r>
      <w:r>
        <w:rPr>
          <w:rFonts w:hint="eastAsia"/>
        </w:rPr>
        <w:t>遂宁市安居区安居现代装备制造产业园办公楼4</w:t>
      </w:r>
      <w:r>
        <w:t>12</w:t>
      </w:r>
      <w:r>
        <w:rPr>
          <w:rFonts w:hint="eastAsia"/>
        </w:rPr>
        <w:t>室。</w:t>
      </w:r>
    </w:p>
    <w:p>
      <w:pPr>
        <w:ind w:firstLine="640"/>
      </w:pPr>
      <w:r>
        <w:t>5、联系人：</w:t>
      </w:r>
      <w:r>
        <w:rPr>
          <w:rFonts w:hint="eastAsia"/>
        </w:rPr>
        <w:t>何先生</w:t>
      </w:r>
      <w:r>
        <w:t>; 联系电话：0825-8538155</w:t>
      </w:r>
    </w:p>
    <w:p>
      <w:pPr>
        <w:ind w:firstLine="640"/>
      </w:pPr>
      <w:r>
        <w:t>6、</w:t>
      </w:r>
      <w:r>
        <w:rPr>
          <w:rFonts w:hint="eastAsia"/>
        </w:rPr>
        <w:t>招标</w:t>
      </w:r>
      <w:r>
        <w:t>截止及开标时间：投标文件请于</w:t>
      </w:r>
      <w:r>
        <w:rPr>
          <w:rFonts w:hint="eastAsia"/>
          <w:lang w:val="en-US" w:eastAsia="zh-CN"/>
        </w:rPr>
        <w:t>6</w:t>
      </w:r>
      <w:r>
        <w:t>月</w:t>
      </w:r>
      <w:r>
        <w:rPr>
          <w:rFonts w:hint="eastAsia"/>
          <w:lang w:val="en-US" w:eastAsia="zh-CN"/>
        </w:rPr>
        <w:t>28</w:t>
      </w:r>
      <w:bookmarkStart w:id="6" w:name="_GoBack"/>
      <w:bookmarkEnd w:id="6"/>
      <w:r>
        <w:t>日10：00时前，将投标文件送到</w:t>
      </w:r>
      <w:r>
        <w:rPr>
          <w:rFonts w:hint="eastAsia"/>
        </w:rPr>
        <w:t>遂宁市安居区安居现代装备制造产业园办公楼4</w:t>
      </w:r>
      <w:r>
        <w:t>12</w:t>
      </w:r>
      <w:r>
        <w:rPr>
          <w:rFonts w:hint="eastAsia"/>
        </w:rPr>
        <w:t>室</w:t>
      </w:r>
      <w:r>
        <w:t>（请在此时间前将投标文件送达开标地点，逾期或不符合规定的投标文件恕不接受)。</w:t>
      </w:r>
    </w:p>
    <w:p>
      <w:pPr>
        <w:ind w:firstLine="640"/>
      </w:pPr>
      <w:r>
        <w:t>7、领取招标文件需携带：营业执照、资质证书副本原件及复印件（加盖公章)。</w:t>
      </w:r>
    </w:p>
    <w:p>
      <w:pPr>
        <w:ind w:firstLine="640"/>
      </w:pPr>
      <w:r>
        <w:t>8、开标地点：</w:t>
      </w:r>
      <w:r>
        <w:rPr>
          <w:rFonts w:hint="eastAsia"/>
        </w:rPr>
        <w:t>遂宁市安居区安居现代装备制造产业园办公楼4</w:t>
      </w:r>
      <w:r>
        <w:t>12</w:t>
      </w:r>
      <w:r>
        <w:rPr>
          <w:rFonts w:hint="eastAsia"/>
        </w:rPr>
        <w:t>室。</w:t>
      </w:r>
    </w:p>
    <w:p>
      <w:pPr>
        <w:ind w:firstLine="640"/>
      </w:pPr>
      <w:r>
        <w:t>9、投标保证金</w:t>
      </w:r>
      <w:r>
        <w:rPr>
          <w:rFonts w:hint="eastAsia"/>
        </w:rPr>
        <w:t>：</w:t>
      </w:r>
      <w:r>
        <w:rPr>
          <w:rFonts w:ascii="Calibri" w:hAnsi="Calibri" w:cs="Calibri"/>
        </w:rPr>
        <w:t>¥</w:t>
      </w:r>
      <w:r>
        <w:t>500.00</w:t>
      </w:r>
      <w:r>
        <w:rPr>
          <w:rFonts w:hint="eastAsia"/>
        </w:rPr>
        <w:t>元（</w:t>
      </w:r>
      <w:r>
        <w:t>人民币：</w:t>
      </w:r>
      <w:r>
        <w:rPr>
          <w:rFonts w:hint="eastAsia"/>
        </w:rPr>
        <w:t>五百</w:t>
      </w:r>
      <w:r>
        <w:t>元整</w:t>
      </w:r>
      <w:r>
        <w:rPr>
          <w:rFonts w:hint="eastAsia"/>
        </w:rPr>
        <w:t>）</w:t>
      </w:r>
      <w:r>
        <w:t>。</w:t>
      </w:r>
    </w:p>
    <w:p>
      <w:pPr>
        <w:ind w:firstLine="640"/>
      </w:pPr>
      <w:r>
        <w:rPr>
          <w:rFonts w:hint="eastAsia"/>
        </w:rPr>
        <w:t>1</w:t>
      </w:r>
      <w:r>
        <w:t>0</w:t>
      </w:r>
      <w:r>
        <w:rPr>
          <w:rFonts w:hint="eastAsia"/>
        </w:rPr>
        <w:t>、保证金账户信息：</w:t>
      </w:r>
    </w:p>
    <w:p>
      <w:pPr>
        <w:ind w:firstLine="640"/>
      </w:pPr>
      <w:r>
        <w:rPr>
          <w:rFonts w:hint="eastAsia"/>
        </w:rPr>
        <w:t>开户银行：中国农业银行股份有限公司遂宁安居支行</w:t>
      </w:r>
    </w:p>
    <w:p>
      <w:pPr>
        <w:ind w:firstLine="640"/>
      </w:pPr>
      <w:r>
        <w:rPr>
          <w:rFonts w:hint="eastAsia"/>
        </w:rPr>
        <w:t>账户号码：</w:t>
      </w:r>
      <w:r>
        <w:t>22320601040006171</w:t>
      </w:r>
    </w:p>
    <w:p>
      <w:pPr>
        <w:widowControl/>
        <w:ind w:firstLine="640"/>
      </w:pPr>
      <w:r>
        <w:br w:type="page"/>
      </w:r>
    </w:p>
    <w:p>
      <w:pPr>
        <w:pStyle w:val="2"/>
        <w:ind w:firstLine="643"/>
        <w:rPr>
          <w:rFonts w:eastAsia="仿宋"/>
        </w:rPr>
      </w:pPr>
      <w:bookmarkStart w:id="1" w:name="_Toc73625434"/>
      <w:r>
        <w:rPr>
          <w:rFonts w:hint="eastAsia" w:eastAsia="仿宋"/>
        </w:rPr>
        <w:t xml:space="preserve">第二部分 </w:t>
      </w:r>
      <w:r>
        <w:rPr>
          <w:rFonts w:eastAsia="仿宋"/>
        </w:rPr>
        <w:t xml:space="preserve"> </w:t>
      </w:r>
      <w:r>
        <w:rPr>
          <w:rFonts w:hint="eastAsia" w:eastAsia="仿宋"/>
        </w:rPr>
        <w:t>招标项目技术规格书</w:t>
      </w:r>
      <w:bookmarkEnd w:id="1"/>
    </w:p>
    <w:p>
      <w:pPr>
        <w:ind w:firstLine="640"/>
      </w:pPr>
      <w:r>
        <w:rPr>
          <w:rFonts w:hint="eastAsia"/>
        </w:rPr>
        <w:t>一、招标食堂简介：</w:t>
      </w:r>
    </w:p>
    <w:p>
      <w:pPr>
        <w:ind w:firstLine="640"/>
      </w:pPr>
      <w:r>
        <w:rPr>
          <w:rFonts w:hint="eastAsia"/>
        </w:rPr>
        <w:t>食堂为</w:t>
      </w:r>
      <w:r>
        <w:rPr>
          <w:rFonts w:hint="eastAsia"/>
          <w:lang w:val="en-US" w:eastAsia="zh-CN"/>
        </w:rPr>
        <w:t>安居区装备制造产业园</w:t>
      </w:r>
      <w:r>
        <w:rPr>
          <w:rFonts w:hint="eastAsia"/>
        </w:rPr>
        <w:t>倒班公寓一层，总面积约</w:t>
      </w:r>
      <w:r>
        <w:t>752.7平方米。食堂操作区域</w:t>
      </w:r>
      <w:r>
        <w:rPr>
          <w:rFonts w:hint="eastAsia"/>
        </w:rPr>
        <w:t>和</w:t>
      </w:r>
      <w:r>
        <w:t>就餐区域</w:t>
      </w:r>
      <w:r>
        <w:rPr>
          <w:rFonts w:hint="eastAsia"/>
        </w:rPr>
        <w:t>已</w:t>
      </w:r>
      <w:r>
        <w:t>由</w:t>
      </w:r>
      <w:r>
        <w:rPr>
          <w:rFonts w:hint="eastAsia"/>
        </w:rPr>
        <w:t>我司</w:t>
      </w:r>
      <w:r>
        <w:t>装修。配</w:t>
      </w:r>
      <w:r>
        <w:rPr>
          <w:rFonts w:hint="eastAsia"/>
          <w:lang w:val="en-US" w:eastAsia="zh-CN"/>
        </w:rPr>
        <w:t xml:space="preserve">              </w:t>
      </w:r>
      <w:r>
        <w:t>置</w:t>
      </w:r>
      <w:r>
        <w:rPr>
          <w:rFonts w:hint="eastAsia"/>
        </w:rPr>
        <w:t>有热菜区、切配区、面点区、荤加工、洗碗间、售卖间</w:t>
      </w:r>
      <w:r>
        <w:t>等</w:t>
      </w:r>
      <w:r>
        <w:rPr>
          <w:rFonts w:hint="eastAsia"/>
        </w:rPr>
        <w:t>相关区域</w:t>
      </w:r>
      <w:r>
        <w:t>，食堂洗菜、切配、餐具清洗、餐厅、仓库、管理等分区较清晰</w:t>
      </w:r>
      <w:r>
        <w:rPr>
          <w:rFonts w:hint="eastAsia"/>
          <w:lang w:eastAsia="zh-CN"/>
        </w:rPr>
        <w:t>，</w:t>
      </w:r>
      <w:r>
        <w:rPr>
          <w:rFonts w:hint="eastAsia"/>
        </w:rPr>
        <w:t>（具体厨房设施设备见附件5设备清单）</w:t>
      </w:r>
      <w:r>
        <w:t>。具体以实地勘查为准。</w:t>
      </w:r>
    </w:p>
    <w:p>
      <w:pPr>
        <w:ind w:firstLine="640"/>
      </w:pPr>
      <w:r>
        <w:rPr>
          <w:rFonts w:hint="eastAsia"/>
        </w:rPr>
        <w:t>工作范围</w:t>
      </w:r>
      <w:r>
        <w:t>：</w:t>
      </w:r>
      <w:r>
        <w:rPr>
          <w:rFonts w:hint="eastAsia"/>
        </w:rPr>
        <w:t>职工食堂（园区内企业及机关事业单位用餐</w:t>
      </w:r>
      <w:r>
        <w:t>)</w:t>
      </w:r>
    </w:p>
    <w:p>
      <w:pPr>
        <w:ind w:firstLine="640"/>
      </w:pPr>
      <w:r>
        <w:rPr>
          <w:rFonts w:hint="eastAsia"/>
        </w:rPr>
        <w:t>职工食堂</w:t>
      </w:r>
      <w:r>
        <w:t>：目前</w:t>
      </w:r>
      <w:r>
        <w:rPr>
          <w:rFonts w:hint="eastAsia"/>
        </w:rPr>
        <w:t>可容纳</w:t>
      </w:r>
      <w:r>
        <w:t>就餐人数</w:t>
      </w:r>
      <w:r>
        <w:rPr>
          <w:rFonts w:hint="eastAsia"/>
        </w:rPr>
        <w:t>约</w:t>
      </w:r>
      <w:r>
        <w:t>250人，</w:t>
      </w:r>
      <w:r>
        <w:rPr>
          <w:rFonts w:hint="eastAsia"/>
        </w:rPr>
        <w:t>可</w:t>
      </w:r>
      <w:r>
        <w:t>早</w:t>
      </w:r>
      <w:r>
        <w:rPr>
          <w:rFonts w:hint="eastAsia"/>
        </w:rPr>
        <w:t>、中、晚</w:t>
      </w:r>
      <w:r>
        <w:t>餐</w:t>
      </w:r>
      <w:r>
        <w:rPr>
          <w:rFonts w:hint="eastAsia"/>
        </w:rPr>
        <w:t>供应就餐</w:t>
      </w:r>
      <w:r>
        <w:t>。桌餐及临时加餐时间临时确定。</w:t>
      </w:r>
    </w:p>
    <w:p>
      <w:pPr>
        <w:ind w:firstLine="640"/>
      </w:pPr>
      <w:r>
        <w:rPr>
          <w:rFonts w:hint="eastAsia"/>
        </w:rPr>
        <w:t>具体时间根据园区职工作息时间调整。</w:t>
      </w:r>
    </w:p>
    <w:p>
      <w:pPr>
        <w:ind w:firstLine="640"/>
      </w:pPr>
      <w:r>
        <w:rPr>
          <w:rFonts w:hint="eastAsia"/>
        </w:rPr>
        <w:t>二、投标人条件</w:t>
      </w:r>
    </w:p>
    <w:p>
      <w:pPr>
        <w:ind w:firstLine="640"/>
      </w:pPr>
      <w:r>
        <w:t>1、要有立足为</w:t>
      </w:r>
      <w:r>
        <w:rPr>
          <w:rFonts w:hint="eastAsia"/>
        </w:rPr>
        <w:t>园区</w:t>
      </w:r>
      <w:r>
        <w:t>职工提供优质服务的思想，并有丰</w:t>
      </w:r>
      <w:r>
        <w:rPr>
          <w:rFonts w:hint="eastAsia"/>
        </w:rPr>
        <w:t>富食堂管理的经验和健全的规章制度，是专业从事集体餐饮的公司，也具备从事桌餐接待能力的公司。</w:t>
      </w:r>
    </w:p>
    <w:p>
      <w:pPr>
        <w:ind w:firstLine="640"/>
      </w:pPr>
      <w:r>
        <w:t>2、投标人具有在工商部门注册登记的独立法人资格，能独立承担民</w:t>
      </w:r>
      <w:r>
        <w:rPr>
          <w:rFonts w:hint="eastAsia"/>
        </w:rPr>
        <w:t>事责任，经营业绩良好的餐饮经营企业。</w:t>
      </w:r>
    </w:p>
    <w:p>
      <w:pPr>
        <w:ind w:firstLine="640"/>
      </w:pPr>
      <w:r>
        <w:t>3、投标人中标后必须办理相关部门颁发的《卫生许可证》。定期接</w:t>
      </w:r>
      <w:r>
        <w:rPr>
          <w:rFonts w:hint="eastAsia"/>
        </w:rPr>
        <w:t>受上级部门的卫生检测，费用由中标人负责。</w:t>
      </w:r>
    </w:p>
    <w:p>
      <w:pPr>
        <w:ind w:firstLine="640"/>
      </w:pPr>
      <w:r>
        <w:t>4、投标人在以往餐饮服务经营中具有良好的商业信誉，无任何食品</w:t>
      </w:r>
      <w:r>
        <w:rPr>
          <w:rFonts w:hint="eastAsia"/>
        </w:rPr>
        <w:t>卫生、消防安全等方面的不良记录。</w:t>
      </w:r>
    </w:p>
    <w:p>
      <w:pPr>
        <w:ind w:firstLine="640"/>
      </w:pPr>
      <w:r>
        <w:t>5、具有集体餐饮经营经验;</w:t>
      </w:r>
    </w:p>
    <w:p>
      <w:pPr>
        <w:ind w:firstLine="640"/>
      </w:pPr>
      <w:r>
        <w:t>6、近年来无违法和不良信誉记录;</w:t>
      </w:r>
    </w:p>
    <w:p>
      <w:pPr>
        <w:ind w:firstLine="640"/>
      </w:pPr>
      <w:r>
        <w:t>7、具有做相应工作的条件和经验;</w:t>
      </w:r>
    </w:p>
    <w:p>
      <w:pPr>
        <w:ind w:firstLine="640"/>
      </w:pPr>
      <w:r>
        <w:t>8、能保证按要求做好餐饮服务工作;</w:t>
      </w: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p>
    <w:p>
      <w:pPr>
        <w:widowControl/>
        <w:ind w:firstLine="640"/>
      </w:pPr>
      <w:r>
        <w:br w:type="page"/>
      </w:r>
    </w:p>
    <w:p>
      <w:pPr>
        <w:pStyle w:val="2"/>
        <w:ind w:firstLine="643"/>
        <w:rPr>
          <w:rFonts w:eastAsia="仿宋"/>
        </w:rPr>
      </w:pPr>
      <w:bookmarkStart w:id="2" w:name="_Toc73625435"/>
      <w:r>
        <w:rPr>
          <w:rFonts w:hint="eastAsia" w:eastAsia="仿宋"/>
        </w:rPr>
        <w:t xml:space="preserve">第三部分 </w:t>
      </w:r>
      <w:r>
        <w:rPr>
          <w:rFonts w:eastAsia="仿宋"/>
        </w:rPr>
        <w:t xml:space="preserve"> </w:t>
      </w:r>
      <w:r>
        <w:rPr>
          <w:rFonts w:hint="eastAsia" w:eastAsia="仿宋"/>
        </w:rPr>
        <w:t>供应商须知</w:t>
      </w:r>
      <w:bookmarkEnd w:id="2"/>
    </w:p>
    <w:p>
      <w:pPr>
        <w:ind w:firstLine="640"/>
      </w:pPr>
      <w:r>
        <w:rPr>
          <w:rFonts w:hint="eastAsia"/>
        </w:rPr>
        <w:t>一、承包需满足的基本条件、期限</w:t>
      </w:r>
      <w:r>
        <w:t>：</w:t>
      </w:r>
    </w:p>
    <w:p>
      <w:pPr>
        <w:ind w:firstLine="640"/>
      </w:pPr>
      <w:r>
        <w:t>1、中标者在签订合同前需交</w:t>
      </w:r>
      <w:r>
        <w:rPr>
          <w:b/>
          <w:u w:val="single"/>
        </w:rPr>
        <w:t>5000元</w:t>
      </w:r>
      <w:r>
        <w:rPr>
          <w:u w:val="single"/>
        </w:rPr>
        <w:t>的风险抵押金</w:t>
      </w:r>
      <w:r>
        <w:t>，合同期满无安</w:t>
      </w:r>
      <w:r>
        <w:rPr>
          <w:rFonts w:hint="eastAsia"/>
        </w:rPr>
        <w:t>全质量问题无息返还。承包期限一年。</w:t>
      </w:r>
    </w:p>
    <w:p>
      <w:pPr>
        <w:ind w:firstLine="640"/>
      </w:pPr>
      <w:r>
        <w:t>2、人为损坏</w:t>
      </w:r>
      <w:r>
        <w:rPr>
          <w:rFonts w:hint="eastAsia"/>
        </w:rPr>
        <w:t>园区食堂</w:t>
      </w:r>
      <w:r>
        <w:t>设备，中标者应负责修复</w:t>
      </w:r>
      <w:r>
        <w:rPr>
          <w:rFonts w:hint="eastAsia"/>
          <w:lang w:val="en-US" w:eastAsia="zh-CN"/>
        </w:rPr>
        <w:t>并</w:t>
      </w:r>
      <w:r>
        <w:t>承担相关费用。</w:t>
      </w:r>
    </w:p>
    <w:p>
      <w:pPr>
        <w:ind w:firstLine="640"/>
      </w:pPr>
      <w:r>
        <w:t>3、签订合同后5个工作日内进场。</w:t>
      </w:r>
    </w:p>
    <w:p>
      <w:pPr>
        <w:ind w:firstLine="640"/>
      </w:pPr>
      <w:r>
        <w:rPr>
          <w:rFonts w:hint="eastAsia"/>
        </w:rPr>
        <w:t>二、经营模式</w:t>
      </w:r>
      <w:r>
        <w:t>：</w:t>
      </w:r>
    </w:p>
    <w:p>
      <w:pPr>
        <w:ind w:firstLine="640"/>
      </w:pPr>
      <w:r>
        <w:t>1、管理方式：托管方式。即：中标方提供专业的管理和服务团队(主要包括厨师队伍、面点师、服务人员等)，并负责主副食的加工供应，负责原材料的采购。如</w:t>
      </w:r>
      <w:r>
        <w:rPr>
          <w:rFonts w:hint="eastAsia"/>
        </w:rPr>
        <w:t>园区单位</w:t>
      </w:r>
      <w:r>
        <w:t>需要开展与餐饮相关业务（如点餐、</w:t>
      </w:r>
      <w:r>
        <w:rPr>
          <w:rFonts w:hint="eastAsia"/>
        </w:rPr>
        <w:t>园区</w:t>
      </w:r>
      <w:r>
        <w:t>内外卖等)，中标方应无条件的配合支持。</w:t>
      </w:r>
    </w:p>
    <w:p>
      <w:pPr>
        <w:ind w:firstLine="640"/>
      </w:pPr>
      <w:r>
        <w:rPr>
          <w:rFonts w:hint="eastAsia"/>
        </w:rPr>
        <w:t>三、双方权利与义务（遂宁市宸安投资有限公司简称甲方</w:t>
      </w:r>
      <w:r>
        <w:t>;食堂承包人简称乙方)</w:t>
      </w:r>
    </w:p>
    <w:p>
      <w:pPr>
        <w:ind w:firstLine="640"/>
      </w:pPr>
      <w:r>
        <w:rPr>
          <w:rFonts w:hint="eastAsia"/>
        </w:rPr>
        <w:t>甲方权利义务</w:t>
      </w:r>
      <w:r>
        <w:t>：</w:t>
      </w:r>
    </w:p>
    <w:p>
      <w:pPr>
        <w:ind w:firstLine="640"/>
      </w:pPr>
      <w:r>
        <w:t>1、甲方</w:t>
      </w:r>
      <w:r>
        <w:rPr>
          <w:rFonts w:hint="eastAsia"/>
        </w:rPr>
        <w:t>资产管理人员</w:t>
      </w:r>
      <w:r>
        <w:t>行使行政监督权，有权对乙方生产食品的卫生、质量、价格和员工的服务态度等进行检查监督。饭菜售卖价格由</w:t>
      </w:r>
      <w:r>
        <w:rPr>
          <w:rFonts w:hint="eastAsia"/>
        </w:rPr>
        <w:t>中标人自行</w:t>
      </w:r>
      <w:r>
        <w:t>核定</w:t>
      </w:r>
      <w:r>
        <w:rPr>
          <w:rFonts w:hint="eastAsia"/>
        </w:rPr>
        <w:t>报甲方备案</w:t>
      </w:r>
      <w:r>
        <w:t>后方可实施，食堂任何人员不得私自提高售卖菜价。</w:t>
      </w:r>
    </w:p>
    <w:p>
      <w:pPr>
        <w:ind w:firstLine="640"/>
      </w:pPr>
      <w:r>
        <w:t>2、甲方</w:t>
      </w:r>
      <w:r>
        <w:rPr>
          <w:rFonts w:hint="eastAsia"/>
        </w:rPr>
        <w:t>资产管理人员</w:t>
      </w:r>
      <w:r>
        <w:t>有权按照食堂管理制度督促食堂抓好制度落实，有违反制度视情节轻重每次给予100元至500元处罚。</w:t>
      </w:r>
    </w:p>
    <w:p>
      <w:pPr>
        <w:ind w:firstLine="640"/>
      </w:pPr>
      <w:r>
        <w:t>3、甲方负责提供的水、电、气等</w:t>
      </w:r>
      <w:r>
        <w:rPr>
          <w:rFonts w:hint="eastAsia"/>
          <w:lang w:val="en-US" w:eastAsia="zh-CN"/>
        </w:rPr>
        <w:t>相关设施</w:t>
      </w:r>
      <w:r>
        <w:t>。</w:t>
      </w:r>
    </w:p>
    <w:p>
      <w:pPr>
        <w:ind w:firstLine="640"/>
      </w:pPr>
      <w:r>
        <w:t>4、职工自觉维护食堂卫生的秩序，残留食物或垃圾分类倒入桶内，不得私自进入厨房，影响乙方工作。</w:t>
      </w:r>
    </w:p>
    <w:p>
      <w:pPr>
        <w:ind w:firstLine="640"/>
      </w:pPr>
      <w:r>
        <w:t>5、</w:t>
      </w:r>
      <w:r>
        <w:rPr>
          <w:rFonts w:hint="eastAsia"/>
        </w:rPr>
        <w:t>甲方随机</w:t>
      </w:r>
      <w:r>
        <w:t>对就餐人员进行满意度调查，具体测评由</w:t>
      </w:r>
      <w:r>
        <w:rPr>
          <w:rFonts w:hint="eastAsia"/>
        </w:rPr>
        <w:t>甲方资产管理人员</w:t>
      </w:r>
      <w:r>
        <w:t>牵头组织，</w:t>
      </w:r>
      <w:r>
        <w:rPr>
          <w:rFonts w:hint="eastAsia"/>
        </w:rPr>
        <w:t>甲方其他</w:t>
      </w:r>
      <w:r>
        <w:t>部</w:t>
      </w:r>
      <w:r>
        <w:rPr>
          <w:rFonts w:hint="eastAsia"/>
          <w:lang w:val="en-US" w:eastAsia="zh-CN"/>
        </w:rPr>
        <w:t>门</w:t>
      </w:r>
      <w:r>
        <w:t>参与，</w:t>
      </w:r>
      <w:r>
        <w:rPr>
          <w:rFonts w:hint="eastAsia"/>
        </w:rPr>
        <w:t>园区</w:t>
      </w:r>
      <w:r>
        <w:t>内</w:t>
      </w:r>
      <w:r>
        <w:rPr>
          <w:rFonts w:hint="eastAsia"/>
        </w:rPr>
        <w:t>单位</w:t>
      </w:r>
      <w:r>
        <w:t>监督。向就餐</w:t>
      </w:r>
      <w:r>
        <w:rPr>
          <w:rFonts w:hint="eastAsia"/>
        </w:rPr>
        <w:t>职工分发满意度调查表，分非常满意、满意、不满意三个等次，每月分多次（至少二次）收回</w:t>
      </w:r>
      <w:r>
        <w:t>100张有效调查表以上，测定满意度。</w:t>
      </w:r>
    </w:p>
    <w:p>
      <w:pPr>
        <w:ind w:firstLine="640"/>
      </w:pPr>
      <w:r>
        <w:t>6、满意度测评结果连续三个月满意度低于70%或满意度单月低于60%，甲方有权单方面解除合同，并不再返还5000元风险抵押金。甲方每月应及时向乙方通报满意度测评结果。</w:t>
      </w:r>
    </w:p>
    <w:p>
      <w:pPr>
        <w:ind w:firstLine="640"/>
      </w:pPr>
      <w:r>
        <w:rPr>
          <w:rFonts w:hint="eastAsia"/>
        </w:rPr>
        <w:t>乙方权利义务</w:t>
      </w:r>
      <w:r>
        <w:t>：</w:t>
      </w:r>
    </w:p>
    <w:p>
      <w:pPr>
        <w:ind w:firstLine="640"/>
      </w:pPr>
      <w:r>
        <w:t>1、承包期内乙方不得转租他人，不得随意终止合作。</w:t>
      </w:r>
    </w:p>
    <w:p>
      <w:pPr>
        <w:ind w:firstLine="640"/>
      </w:pPr>
      <w:r>
        <w:t>2、乙方确保餐厅供应的食品卫生质量符合国家有关食品卫生的规定，确保</w:t>
      </w:r>
      <w:r>
        <w:rPr>
          <w:rFonts w:hint="eastAsia"/>
        </w:rPr>
        <w:t>按时</w:t>
      </w:r>
      <w:r>
        <w:t>供餐，准时备餐，节假日保证正常供应。</w:t>
      </w:r>
    </w:p>
    <w:p>
      <w:pPr>
        <w:ind w:firstLine="640"/>
      </w:pPr>
      <w:r>
        <w:t>3、乙方招用员工要按劳动部门规定签订用工合同，并为其支付相关费用。乙方在食堂工作人员应定期参加体检，持卫生部门制发的“预防性健康体检卫生培训合格证”方可作业，在工作期间一律穿工作服，戴工作帽、不吸烟，不喝酒，遵守乙方有关的规章制度。如在工作中发生人身安全伤亡事故，均由乙方负责处理，责任自负。</w:t>
      </w:r>
    </w:p>
    <w:p>
      <w:pPr>
        <w:ind w:firstLine="640"/>
      </w:pPr>
      <w:r>
        <w:t>4、乙方按照“五常法”管理甲方食堂，提出整改方案，达到国家卫生城市和健康促进医院有关“餐饮食堂部分”的所有管理标准。</w:t>
      </w:r>
    </w:p>
    <w:p>
      <w:pPr>
        <w:ind w:firstLine="640"/>
      </w:pPr>
      <w:r>
        <w:t>5、乙方对甲方提供的设备及其它物品（详见食堂设备物品清单）要爱护使用，如发生不正常的损坏或丢失，按实际价格负责赔偿。</w:t>
      </w:r>
    </w:p>
    <w:p>
      <w:pPr>
        <w:ind w:firstLine="640"/>
      </w:pPr>
      <w:r>
        <w:t>6、严格执行《食品卫生法》，负责食堂范围内的环境、设备、用具食品等的卫生管理。如发生食物中毒或火灾等事故，或有关食品监督部门检查等不合格，由乙方承担全部法律责任。</w:t>
      </w:r>
    </w:p>
    <w:p>
      <w:pPr>
        <w:ind w:firstLine="640"/>
      </w:pPr>
      <w:r>
        <w:t>7、按营养膳食的要求定期更换菜谱，每周公示下周菜谱。注意饭菜的质量和份量,掌握员工就餐要求，不断调整菜谱，满足用餐人员的</w:t>
      </w:r>
      <w:r>
        <w:rPr>
          <w:rFonts w:hint="eastAsia"/>
        </w:rPr>
        <w:t>口</w:t>
      </w:r>
      <w:r>
        <w:t>味要求</w:t>
      </w:r>
      <w:r>
        <w:rPr>
          <w:rFonts w:hint="eastAsia"/>
        </w:rPr>
        <w:t>。</w:t>
      </w:r>
    </w:p>
    <w:p>
      <w:pPr>
        <w:ind w:firstLine="640"/>
      </w:pPr>
      <w:r>
        <w:t>8</w:t>
      </w:r>
      <w:r>
        <w:rPr>
          <w:rFonts w:hint="eastAsia"/>
        </w:rPr>
        <w:t>、乙</w:t>
      </w:r>
      <w:r>
        <w:t>方</w:t>
      </w:r>
      <w:r>
        <w:rPr>
          <w:rFonts w:hint="eastAsia"/>
        </w:rPr>
        <w:t>在甲</w:t>
      </w:r>
      <w:r>
        <w:t>方要求条</w:t>
      </w:r>
      <w:r>
        <w:rPr>
          <w:rFonts w:hint="eastAsia"/>
        </w:rPr>
        <w:t>件许</w:t>
      </w:r>
      <w:r>
        <w:t>可范围内享有独立的管理权。但不得对外经营，不得以</w:t>
      </w:r>
      <w:r>
        <w:rPr>
          <w:rFonts w:hint="eastAsia"/>
        </w:rPr>
        <w:t>园区</w:t>
      </w:r>
      <w:r>
        <w:t>名义对外合作和交易。因此造成</w:t>
      </w:r>
      <w:r>
        <w:rPr>
          <w:rFonts w:hint="eastAsia"/>
        </w:rPr>
        <w:t>我司</w:t>
      </w:r>
      <w:r>
        <w:t>损失和产生债务的，由乙方全额承担，甲方不承担任何连带责任。</w:t>
      </w:r>
    </w:p>
    <w:p>
      <w:pPr>
        <w:ind w:firstLine="640"/>
      </w:pPr>
      <w:r>
        <w:t>9、乙方在管理期间需要甲方投入的设备，由乙方向甲方提出，经过甲方内部审批流程批准后由甲方落实到位。管理期满后</w:t>
      </w:r>
      <w:r>
        <w:rPr>
          <w:rFonts w:hint="eastAsia"/>
        </w:rPr>
        <w:t>，</w:t>
      </w:r>
      <w:r>
        <w:t>经</w:t>
      </w:r>
      <w:r>
        <w:rPr>
          <w:rFonts w:hint="eastAsia"/>
        </w:rPr>
        <w:t>甲方</w:t>
      </w:r>
      <w:r>
        <w:t>相关部门监督，不得私自带走甲方的</w:t>
      </w:r>
      <w:r>
        <w:rPr>
          <w:rFonts w:hint="eastAsia"/>
        </w:rPr>
        <w:t>用具、设备等。</w:t>
      </w:r>
    </w:p>
    <w:p>
      <w:pPr>
        <w:ind w:firstLine="640"/>
      </w:pPr>
      <w:r>
        <w:rPr>
          <w:rFonts w:hint="eastAsia"/>
        </w:rPr>
        <w:t>1</w:t>
      </w:r>
      <w:r>
        <w:t>0</w:t>
      </w:r>
      <w:r>
        <w:rPr>
          <w:rFonts w:hint="eastAsia"/>
        </w:rPr>
        <w:t>、</w:t>
      </w:r>
      <w:r>
        <w:t>乙方人员不得把食堂的任何东西私自带回家，违者甲方按所带东西价值的5倍进行扣罚。</w:t>
      </w:r>
    </w:p>
    <w:p>
      <w:pPr>
        <w:ind w:firstLine="640"/>
        <w:rPr>
          <w:rFonts w:hint="default" w:eastAsia="仿宋_GB2312"/>
          <w:lang w:val="en-US" w:eastAsia="zh-CN"/>
        </w:rPr>
      </w:pPr>
      <w:r>
        <w:rPr>
          <w:rFonts w:hint="eastAsia"/>
          <w:lang w:val="en-US" w:eastAsia="zh-CN"/>
        </w:rPr>
        <w:t>11、乙方需自行采购的设备，承包期限到期后自行搬离。</w:t>
      </w:r>
    </w:p>
    <w:p>
      <w:pPr>
        <w:ind w:firstLine="640"/>
      </w:pPr>
      <w:r>
        <w:rPr>
          <w:rFonts w:hint="eastAsia"/>
        </w:rPr>
        <w:t>四、投标文件组成</w:t>
      </w:r>
    </w:p>
    <w:p>
      <w:pPr>
        <w:ind w:firstLine="640"/>
      </w:pPr>
      <w:r>
        <w:rPr>
          <w:rFonts w:hint="eastAsia"/>
        </w:rPr>
        <w:t>投</w:t>
      </w:r>
      <w:r>
        <w:t>标书相关资料：</w:t>
      </w:r>
    </w:p>
    <w:p>
      <w:pPr>
        <w:ind w:firstLine="640"/>
      </w:pPr>
      <w:r>
        <w:t>A、营业执照复印</w:t>
      </w:r>
      <w:r>
        <w:rPr>
          <w:rFonts w:hint="eastAsia"/>
        </w:rPr>
        <w:t>件（加盖公章）、</w:t>
      </w:r>
      <w:r>
        <w:t>税务登记证复印件（加盖公章);</w:t>
      </w:r>
    </w:p>
    <w:p>
      <w:pPr>
        <w:ind w:firstLine="640"/>
      </w:pPr>
      <w:r>
        <w:t>B</w:t>
      </w:r>
      <w:r>
        <w:rPr>
          <w:rFonts w:hint="eastAsia"/>
        </w:rPr>
        <w:t>、</w:t>
      </w:r>
      <w:r>
        <w:t>相关资质证明复印件（加盖公章);</w:t>
      </w:r>
    </w:p>
    <w:p>
      <w:pPr>
        <w:ind w:firstLine="640"/>
      </w:pPr>
      <w:r>
        <w:t>C、相关技术人员资质资格证明和证书;</w:t>
      </w:r>
      <w:r>
        <w:rPr>
          <w:rFonts w:eastAsia="仿宋"/>
        </w:rPr>
        <w:t>(</w:t>
      </w:r>
      <w:r>
        <w:rPr>
          <w:rFonts w:eastAsia="仿宋"/>
          <w:b/>
        </w:rPr>
        <w:t>投标时提供复印件，</w:t>
      </w:r>
      <w:r>
        <w:rPr>
          <w:rFonts w:hint="eastAsia" w:eastAsia="仿宋"/>
          <w:b/>
        </w:rPr>
        <w:t>中标签订合同时提供原件</w:t>
      </w:r>
      <w:r>
        <w:rPr>
          <w:rFonts w:eastAsia="仿宋"/>
        </w:rPr>
        <w:t>)</w:t>
      </w:r>
    </w:p>
    <w:p>
      <w:pPr>
        <w:ind w:firstLine="640"/>
      </w:pPr>
      <w:r>
        <w:t>D、投标方情况表（经营业绩、资信情资</w:t>
      </w:r>
      <w:r>
        <w:rPr>
          <w:rFonts w:hint="eastAsia"/>
        </w:rPr>
        <w:t>）</w:t>
      </w:r>
    </w:p>
    <w:p>
      <w:pPr>
        <w:ind w:firstLine="640"/>
      </w:pPr>
      <w:r>
        <w:t>E、法定代表人委托书</w:t>
      </w:r>
    </w:p>
    <w:p>
      <w:pPr>
        <w:ind w:firstLine="640"/>
      </w:pPr>
      <w:r>
        <w:t>F、报价单</w:t>
      </w:r>
    </w:p>
    <w:p>
      <w:pPr>
        <w:ind w:firstLine="640"/>
      </w:pPr>
      <w:r>
        <w:t>G、</w:t>
      </w:r>
      <w:r>
        <w:rPr>
          <w:rFonts w:hint="eastAsia"/>
        </w:rPr>
        <w:t>投标人承诺函</w:t>
      </w:r>
    </w:p>
    <w:p>
      <w:pPr>
        <w:ind w:firstLine="640"/>
      </w:pPr>
      <w:r>
        <w:t>H、其他</w:t>
      </w:r>
      <w:r>
        <w:rPr>
          <w:rFonts w:hint="eastAsia"/>
        </w:rPr>
        <w:t>投标人认为可以提供的资料</w:t>
      </w:r>
    </w:p>
    <w:p>
      <w:pPr>
        <w:ind w:firstLine="640"/>
      </w:pPr>
      <w:r>
        <w:rPr>
          <w:rFonts w:hint="eastAsia"/>
        </w:rPr>
        <w:t>五、投标文件应按以下方法分别装袋密封</w:t>
      </w:r>
    </w:p>
    <w:p>
      <w:pPr>
        <w:ind w:firstLine="640"/>
      </w:pPr>
      <w:r>
        <w:t>1、所有投标资料按投标文件的组成所列内容及顺序装订成册，商务标书与技术标书分别独立装订，正本一份副本</w:t>
      </w:r>
      <w:r>
        <w:rPr>
          <w:rFonts w:hint="eastAsia"/>
        </w:rPr>
        <w:t>两</w:t>
      </w:r>
      <w:r>
        <w:t>份;</w:t>
      </w:r>
    </w:p>
    <w:p>
      <w:pPr>
        <w:ind w:firstLine="640"/>
      </w:pPr>
      <w:r>
        <w:t>2、请在在密封袋封面上加盖“正本”或“副本”字样，封口处应有投标单位公章或投标全权代表签字。封皮上写明招标编号、招标项目名称、投标方名称，并注明“投标文件”、“开标时启封”字样。</w:t>
      </w:r>
    </w:p>
    <w:p>
      <w:pPr>
        <w:ind w:firstLine="640"/>
      </w:pPr>
      <w:r>
        <w:t>3、如果投标方未按上述要求密封及加写标记，招标方对投标文件的误投和提前启封不负责任。</w:t>
      </w:r>
    </w:p>
    <w:p>
      <w:pPr>
        <w:ind w:firstLine="640"/>
      </w:pPr>
      <w:r>
        <w:rPr>
          <w:rFonts w:hint="eastAsia"/>
        </w:rPr>
        <w:t>六、投标截止时间</w:t>
      </w:r>
    </w:p>
    <w:p>
      <w:pPr>
        <w:ind w:firstLine="640"/>
      </w:pPr>
      <w:r>
        <w:t>1、投标文件必须在规定的投标截止时间前派人送达指定的投标地点，投标时间另行通知。</w:t>
      </w:r>
    </w:p>
    <w:p>
      <w:pPr>
        <w:ind w:firstLine="640"/>
      </w:pPr>
      <w:r>
        <w:t>2、如有特殊情况，采购单位可推迟或取消采购。采购单位如因</w:t>
      </w:r>
      <w:r>
        <w:rPr>
          <w:rFonts w:hint="eastAsia"/>
        </w:rPr>
        <w:t>故推迟投标截止时间或取消采购，应以书面形式通知所有供应商。在这种情况下，采购单位和供应商的权利和义务将受到新的规定的约束。</w:t>
      </w:r>
    </w:p>
    <w:p>
      <w:pPr>
        <w:ind w:firstLine="640"/>
      </w:pPr>
      <w:r>
        <w:rPr>
          <w:rFonts w:hint="eastAsia"/>
        </w:rPr>
        <w:t>七、投标文件的修改和撤回。</w:t>
      </w:r>
    </w:p>
    <w:p>
      <w:pPr>
        <w:ind w:firstLine="640"/>
      </w:pPr>
      <w:r>
        <w:t>1、供应商如必须修改或撤回投标文件，必须在投标截止时间以前将书面的修改文件或撤消通知邮寄到达或送达采购单位。</w:t>
      </w:r>
    </w:p>
    <w:p>
      <w:pPr>
        <w:ind w:firstLine="640"/>
      </w:pPr>
      <w:r>
        <w:t>2、修改文件必须密封，在密封袋上写明投标项目名称、供应商名称、并注明“修改文件”、“投标时启封”字样。</w:t>
      </w:r>
    </w:p>
    <w:p>
      <w:pPr>
        <w:ind w:firstLine="640"/>
      </w:pPr>
      <w:r>
        <w:t>3、供应商以传真或电报形式通知采购单位撤标时，必须随后补充有法定代表人或法定代表人授权代表签署的正式文件。</w:t>
      </w:r>
    </w:p>
    <w:p>
      <w:pPr>
        <w:ind w:firstLine="640"/>
      </w:pPr>
      <w:r>
        <w:rPr>
          <w:rFonts w:hint="eastAsia"/>
        </w:rPr>
        <w:t>八、投标保证金</w:t>
      </w:r>
    </w:p>
    <w:p>
      <w:pPr>
        <w:ind w:firstLine="640"/>
      </w:pPr>
      <w:r>
        <w:t>1、供应商须提供人民币</w:t>
      </w:r>
      <w:r>
        <w:rPr>
          <w:rFonts w:hint="eastAsia"/>
        </w:rPr>
        <w:t>伍佰</w:t>
      </w:r>
      <w:r>
        <w:t>元的投标保证金。</w:t>
      </w:r>
    </w:p>
    <w:p>
      <w:pPr>
        <w:ind w:firstLine="640"/>
      </w:pPr>
      <w:r>
        <w:t>2、未成交的保证金凭供应商单位有效收据将在当日或次日开始无息退还。</w:t>
      </w:r>
    </w:p>
    <w:p>
      <w:pPr>
        <w:ind w:firstLine="640"/>
      </w:pPr>
      <w:r>
        <w:t>3、成交方将投标保证金</w:t>
      </w:r>
      <w:r>
        <w:rPr>
          <w:rFonts w:hint="eastAsia"/>
          <w:lang w:val="en-US" w:eastAsia="zh-CN"/>
        </w:rPr>
        <w:t>伍佰</w:t>
      </w:r>
      <w:r>
        <w:t>元直接转为履约保证金。</w:t>
      </w:r>
    </w:p>
    <w:p>
      <w:pPr>
        <w:ind w:firstLine="640"/>
      </w:pPr>
      <w:r>
        <w:t>4、发生下列情况之一，保证金将被没收</w:t>
      </w:r>
      <w:r>
        <w:rPr>
          <w:rFonts w:hint="eastAsia"/>
        </w:rPr>
        <w:t>：</w:t>
      </w:r>
    </w:p>
    <w:p>
      <w:pPr>
        <w:ind w:firstLine="640"/>
      </w:pPr>
      <w:r>
        <w:t>(1)成交方未按规定履行合同的</w:t>
      </w:r>
      <w:r>
        <w:rPr>
          <w:rFonts w:hint="eastAsia"/>
        </w:rPr>
        <w:t>；</w:t>
      </w:r>
    </w:p>
    <w:p>
      <w:pPr>
        <w:ind w:firstLine="640"/>
      </w:pPr>
      <w:r>
        <w:t>(2）成交方拒收成交通知书或未按规定采购单位签订合同的。</w:t>
      </w:r>
    </w:p>
    <w:p>
      <w:pPr>
        <w:ind w:firstLine="640"/>
      </w:pPr>
      <w:r>
        <w:rPr>
          <w:rFonts w:hint="eastAsia"/>
        </w:rPr>
        <w:t>九、本次招标限价</w:t>
      </w:r>
    </w:p>
    <w:p>
      <w:pPr>
        <w:ind w:firstLine="640"/>
      </w:pPr>
      <w:r>
        <w:rPr>
          <w:rFonts w:hint="eastAsia"/>
        </w:rPr>
        <w:t>本次招标设置承包服务最低限价：</w:t>
      </w:r>
      <w:r>
        <w:rPr>
          <w:rFonts w:ascii="Calibri" w:hAnsi="Calibri" w:cs="Calibri"/>
          <w:b/>
          <w:u w:val="single"/>
        </w:rPr>
        <w:t>¥</w:t>
      </w:r>
      <w:r>
        <w:rPr>
          <w:b/>
          <w:u w:val="single"/>
        </w:rPr>
        <w:t>56463.78元</w:t>
      </w:r>
      <w:r>
        <w:rPr>
          <w:rFonts w:hint="eastAsia" w:ascii="Calibri" w:hAnsi="Calibri" w:cs="Calibri"/>
          <w:b/>
          <w:u w:val="single"/>
        </w:rPr>
        <w:t>（大写：人民币伍万陆仟肆佰陆拾叁元</w:t>
      </w:r>
      <w:r>
        <w:rPr>
          <w:rFonts w:hint="eastAsia" w:ascii="Calibri" w:hAnsi="Calibri" w:cs="Calibri"/>
          <w:b/>
          <w:u w:val="single"/>
          <w:lang w:val="en-US" w:eastAsia="zh-CN"/>
        </w:rPr>
        <w:t>柒角捌分</w:t>
      </w:r>
      <w:r>
        <w:rPr>
          <w:rFonts w:hint="eastAsia" w:ascii="Calibri" w:hAnsi="Calibri" w:cs="Calibri"/>
          <w:b/>
          <w:u w:val="single"/>
        </w:rPr>
        <w:t>）</w:t>
      </w:r>
      <w:r>
        <w:rPr>
          <w:rFonts w:hint="eastAsia" w:ascii="Calibri" w:hAnsi="Calibri" w:cs="Calibri"/>
        </w:rPr>
        <w:t>，投标报价低于最低限价视为废标。</w:t>
      </w:r>
    </w:p>
    <w:p>
      <w:pPr>
        <w:ind w:firstLine="640"/>
      </w:pPr>
      <w:r>
        <w:rPr>
          <w:rFonts w:hint="eastAsia"/>
        </w:rPr>
        <w:t>十</w:t>
      </w:r>
      <w:r>
        <w:t>、无效投标文件</w:t>
      </w:r>
    </w:p>
    <w:p>
      <w:pPr>
        <w:ind w:firstLine="640"/>
      </w:pPr>
      <w:r>
        <w:rPr>
          <w:rFonts w:hint="eastAsia"/>
        </w:rPr>
        <w:t>发生下列情况之一的投标文件被视为无效</w:t>
      </w:r>
      <w:r>
        <w:t>：</w:t>
      </w:r>
    </w:p>
    <w:p>
      <w:pPr>
        <w:ind w:firstLine="640"/>
      </w:pPr>
      <w:r>
        <w:t>1、在投标截止时间以后送达的投标文件;</w:t>
      </w:r>
    </w:p>
    <w:p>
      <w:pPr>
        <w:ind w:firstLine="640"/>
      </w:pPr>
      <w:r>
        <w:t>2、不符合规定的投标文件;</w:t>
      </w:r>
    </w:p>
    <w:p>
      <w:pPr>
        <w:ind w:firstLine="640"/>
      </w:pPr>
      <w:r>
        <w:t>3、以邮寄、电讯形式的投标文件;</w:t>
      </w:r>
    </w:p>
    <w:p>
      <w:pPr>
        <w:ind w:firstLine="640"/>
      </w:pPr>
      <w:r>
        <w:t>4、未按规定提供保证金的投标文件。</w:t>
      </w:r>
    </w:p>
    <w:p>
      <w:pPr>
        <w:widowControl/>
        <w:ind w:firstLine="640"/>
      </w:pPr>
      <w:r>
        <w:br w:type="page"/>
      </w:r>
    </w:p>
    <w:p>
      <w:pPr>
        <w:pStyle w:val="2"/>
        <w:ind w:firstLine="643"/>
        <w:rPr>
          <w:rFonts w:eastAsia="仿宋"/>
        </w:rPr>
      </w:pPr>
      <w:bookmarkStart w:id="3" w:name="_Toc73625436"/>
      <w:r>
        <w:rPr>
          <w:rFonts w:hint="eastAsia" w:eastAsia="仿宋"/>
        </w:rPr>
        <w:t xml:space="preserve">第四部分 </w:t>
      </w:r>
      <w:r>
        <w:rPr>
          <w:rFonts w:eastAsia="仿宋"/>
        </w:rPr>
        <w:t xml:space="preserve"> </w:t>
      </w:r>
      <w:r>
        <w:rPr>
          <w:rFonts w:hint="eastAsia" w:eastAsia="仿宋"/>
        </w:rPr>
        <w:t>评标原则和方法</w:t>
      </w:r>
      <w:bookmarkEnd w:id="3"/>
    </w:p>
    <w:p>
      <w:pPr>
        <w:ind w:firstLine="640"/>
      </w:pPr>
      <w:r>
        <w:t>(一）</w:t>
      </w:r>
      <w:r>
        <w:rPr>
          <w:rFonts w:hint="eastAsia"/>
        </w:rPr>
        <w:t>评标</w:t>
      </w:r>
      <w:r>
        <w:t>小组负责审查供应商文件是否符合投标文件的要求，并作出评价。</w:t>
      </w:r>
      <w:r>
        <w:rPr>
          <w:rFonts w:hint="eastAsia"/>
        </w:rPr>
        <w:t>评</w:t>
      </w:r>
      <w:r>
        <w:t>标小组认为必要时，可向供应商进行质疑。</w:t>
      </w:r>
      <w:r>
        <w:rPr>
          <w:rFonts w:hint="eastAsia"/>
        </w:rPr>
        <w:t>评标</w:t>
      </w:r>
      <w:r>
        <w:t>小组有权决定全部或部分废标。</w:t>
      </w:r>
    </w:p>
    <w:p>
      <w:pPr>
        <w:ind w:firstLine="640"/>
      </w:pPr>
      <w:r>
        <w:t>(二）</w:t>
      </w:r>
      <w:r>
        <w:rPr>
          <w:rFonts w:hint="eastAsia"/>
        </w:rPr>
        <w:t>评标</w:t>
      </w:r>
      <w:r>
        <w:t>小组将综合分析合格供应商的各项指标，而不是以单项指标的优劣评选出成交单位。</w:t>
      </w:r>
    </w:p>
    <w:p>
      <w:pPr>
        <w:ind w:firstLine="640"/>
      </w:pPr>
      <w:r>
        <w:t>(三〉</w:t>
      </w:r>
      <w:r>
        <w:rPr>
          <w:rFonts w:hint="eastAsia"/>
        </w:rPr>
        <w:t>评标</w:t>
      </w:r>
      <w:r>
        <w:t>小组对供应商所报价格、</w:t>
      </w:r>
      <w:r>
        <w:rPr>
          <w:rFonts w:hint="eastAsia"/>
        </w:rPr>
        <w:t>人员</w:t>
      </w:r>
      <w:r>
        <w:t>技术</w:t>
      </w:r>
      <w:r>
        <w:rPr>
          <w:rFonts w:hint="eastAsia"/>
        </w:rPr>
        <w:t>综合能力</w:t>
      </w:r>
      <w:r>
        <w:t>、</w:t>
      </w:r>
      <w:r>
        <w:rPr>
          <w:rFonts w:hint="eastAsia"/>
        </w:rPr>
        <w:t>承包</w:t>
      </w:r>
      <w:r>
        <w:t>服务、企业实力信誉进行综合比较。</w:t>
      </w:r>
    </w:p>
    <w:p>
      <w:pPr>
        <w:ind w:firstLine="640"/>
      </w:pPr>
      <w:r>
        <w:t>(四〉本次决标方法：</w:t>
      </w:r>
      <w:r>
        <w:rPr>
          <w:rFonts w:hint="eastAsia"/>
        </w:rPr>
        <w:t>甲方</w:t>
      </w:r>
      <w:r>
        <w:t>根据招标要求组建招标</w:t>
      </w:r>
      <w:r>
        <w:rPr>
          <w:rFonts w:hint="eastAsia"/>
        </w:rPr>
        <w:t>评标小组</w:t>
      </w:r>
      <w:r>
        <w:t>，经</w:t>
      </w:r>
      <w:r>
        <w:rPr>
          <w:rFonts w:hint="eastAsia"/>
        </w:rPr>
        <w:t>评标小组</w:t>
      </w:r>
      <w:r>
        <w:t>综合审定后，</w:t>
      </w:r>
      <w:r>
        <w:rPr>
          <w:rFonts w:hint="eastAsia"/>
        </w:rPr>
        <w:t>由评标小组按经评审合格的报价由高到低推荐中标候选人，评标结果公示</w:t>
      </w:r>
      <w:r>
        <w:t>3</w:t>
      </w:r>
      <w:r>
        <w:rPr>
          <w:rFonts w:hint="eastAsia"/>
        </w:rPr>
        <w:t>个工作日后无意义，为评标结果报价最</w:t>
      </w:r>
      <w:r>
        <w:rPr>
          <w:rFonts w:hint="eastAsia"/>
          <w:lang w:val="en-US" w:eastAsia="zh-CN"/>
        </w:rPr>
        <w:t>高</w:t>
      </w:r>
      <w:r>
        <w:rPr>
          <w:rFonts w:hint="eastAsia"/>
        </w:rPr>
        <w:t>投标人发中标通知书及办理合同事宜</w:t>
      </w:r>
      <w:r>
        <w:t>。</w:t>
      </w:r>
    </w:p>
    <w:p>
      <w:pPr>
        <w:widowControl/>
        <w:ind w:firstLine="640"/>
      </w:pPr>
      <w:r>
        <w:br w:type="page"/>
      </w:r>
    </w:p>
    <w:p>
      <w:pPr>
        <w:pStyle w:val="2"/>
        <w:ind w:firstLine="0" w:firstLineChars="0"/>
        <w:rPr>
          <w:rFonts w:eastAsia="仿宋"/>
        </w:rPr>
      </w:pPr>
      <w:bookmarkStart w:id="4" w:name="_Toc73625437"/>
      <w:r>
        <w:rPr>
          <w:rFonts w:hint="eastAsia" w:eastAsia="仿宋"/>
        </w:rPr>
        <w:t xml:space="preserve">第五部分 </w:t>
      </w:r>
      <w:r>
        <w:rPr>
          <w:rFonts w:eastAsia="仿宋"/>
        </w:rPr>
        <w:t xml:space="preserve"> </w:t>
      </w:r>
      <w:r>
        <w:rPr>
          <w:rFonts w:hint="eastAsia" w:eastAsia="仿宋"/>
        </w:rPr>
        <w:t>应提交的有关格式范例</w:t>
      </w:r>
      <w:bookmarkEnd w:id="4"/>
    </w:p>
    <w:p>
      <w:pPr>
        <w:ind w:firstLine="0" w:firstLineChars="0"/>
        <w:jc w:val="center"/>
        <w:rPr>
          <w:rFonts w:ascii="宋体" w:hAnsi="宋体" w:eastAsia="宋体" w:cs="宋体"/>
          <w:b/>
          <w:kern w:val="0"/>
          <w:szCs w:val="24"/>
        </w:rPr>
      </w:pPr>
      <w:r>
        <w:rPr>
          <w:rFonts w:hint="eastAsia" w:ascii="宋体" w:hAnsi="宋体" w:eastAsia="宋体" w:cs="宋体"/>
          <w:b/>
          <w:kern w:val="0"/>
          <w:szCs w:val="24"/>
        </w:rPr>
        <w:t>一、投标函</w:t>
      </w:r>
    </w:p>
    <w:p>
      <w:pPr>
        <w:spacing w:line="360" w:lineRule="auto"/>
        <w:ind w:firstLine="480"/>
        <w:rPr>
          <w:rFonts w:ascii="宋体" w:hAnsi="宋体" w:eastAsia="宋体" w:cs="宋体"/>
          <w:sz w:val="24"/>
          <w:szCs w:val="24"/>
        </w:rPr>
      </w:pPr>
    </w:p>
    <w:p>
      <w:pPr>
        <w:pStyle w:val="4"/>
        <w:tabs>
          <w:tab w:val="left" w:pos="1991"/>
        </w:tabs>
        <w:spacing w:line="360" w:lineRule="auto"/>
        <w:rPr>
          <w:rFonts w:ascii="宋体" w:hAnsi="宋体" w:eastAsia="宋体" w:cs="宋体"/>
          <w:sz w:val="24"/>
          <w:szCs w:val="24"/>
          <w:lang w:eastAsia="zh-CN"/>
        </w:rPr>
      </w:pPr>
      <w:r>
        <w:rPr>
          <w:rFonts w:hint="eastAsia" w:ascii="宋体" w:hAnsi="宋体" w:eastAsia="宋体" w:cs="宋体"/>
          <w:w w:val="201"/>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招</w:t>
      </w:r>
      <w:r>
        <w:rPr>
          <w:rFonts w:hint="eastAsia" w:ascii="宋体" w:hAnsi="宋体" w:eastAsia="宋体" w:cs="宋体"/>
          <w:sz w:val="24"/>
          <w:szCs w:val="24"/>
          <w:lang w:eastAsia="zh-CN"/>
        </w:rPr>
        <w:t>标人</w:t>
      </w:r>
      <w:r>
        <w:rPr>
          <w:rFonts w:hint="eastAsia" w:ascii="宋体" w:hAnsi="宋体" w:eastAsia="宋体" w:cs="宋体"/>
          <w:spacing w:val="-3"/>
          <w:sz w:val="24"/>
          <w:szCs w:val="24"/>
          <w:lang w:eastAsia="zh-CN"/>
        </w:rPr>
        <w:t>名</w:t>
      </w:r>
      <w:r>
        <w:rPr>
          <w:rFonts w:hint="eastAsia" w:ascii="宋体" w:hAnsi="宋体" w:eastAsia="宋体" w:cs="宋体"/>
          <w:sz w:val="24"/>
          <w:szCs w:val="24"/>
          <w:lang w:eastAsia="zh-CN"/>
        </w:rPr>
        <w:t>称</w:t>
      </w:r>
      <w:r>
        <w:rPr>
          <w:rFonts w:hint="eastAsia" w:ascii="宋体" w:hAnsi="宋体" w:eastAsia="宋体" w:cs="宋体"/>
          <w:spacing w:val="-108"/>
          <w:sz w:val="24"/>
          <w:szCs w:val="24"/>
          <w:lang w:eastAsia="zh-CN"/>
        </w:rPr>
        <w:t>）</w:t>
      </w:r>
      <w:r>
        <w:rPr>
          <w:rFonts w:hint="eastAsia" w:ascii="宋体" w:hAnsi="宋体" w:eastAsia="宋体" w:cs="宋体"/>
          <w:sz w:val="24"/>
          <w:szCs w:val="24"/>
          <w:lang w:eastAsia="zh-CN"/>
        </w:rPr>
        <w:t>：</w:t>
      </w:r>
    </w:p>
    <w:p>
      <w:pPr>
        <w:spacing w:before="7" w:line="360" w:lineRule="auto"/>
        <w:ind w:firstLine="480"/>
        <w:rPr>
          <w:rFonts w:ascii="宋体" w:hAnsi="宋体" w:eastAsia="宋体" w:cs="宋体"/>
          <w:sz w:val="24"/>
          <w:szCs w:val="24"/>
        </w:rPr>
      </w:pPr>
    </w:p>
    <w:p>
      <w:pPr>
        <w:pStyle w:val="4"/>
        <w:tabs>
          <w:tab w:val="left" w:pos="4375"/>
        </w:tabs>
        <w:spacing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27"/>
          <w:sz w:val="24"/>
          <w:szCs w:val="24"/>
          <w:lang w:eastAsia="zh-CN"/>
        </w:rPr>
        <w:t>、</w:t>
      </w:r>
      <w:r>
        <w:rPr>
          <w:rFonts w:hint="eastAsia" w:ascii="宋体" w:hAnsi="宋体" w:eastAsia="宋体" w:cs="宋体"/>
          <w:sz w:val="24"/>
          <w:szCs w:val="24"/>
          <w:lang w:eastAsia="zh-CN"/>
        </w:rPr>
        <w:t>我</w:t>
      </w:r>
      <w:r>
        <w:rPr>
          <w:rFonts w:hint="eastAsia" w:ascii="宋体" w:hAnsi="宋体" w:eastAsia="宋体" w:cs="宋体"/>
          <w:spacing w:val="-3"/>
          <w:sz w:val="24"/>
          <w:szCs w:val="24"/>
          <w:lang w:eastAsia="zh-CN"/>
        </w:rPr>
        <w:t>方</w:t>
      </w:r>
      <w:r>
        <w:rPr>
          <w:rFonts w:hint="eastAsia" w:ascii="宋体" w:hAnsi="宋体" w:eastAsia="宋体" w:cs="宋体"/>
          <w:sz w:val="24"/>
          <w:szCs w:val="24"/>
          <w:lang w:eastAsia="zh-CN"/>
        </w:rPr>
        <w:t>已</w:t>
      </w:r>
      <w:r>
        <w:rPr>
          <w:rFonts w:hint="eastAsia" w:ascii="宋体" w:hAnsi="宋体" w:eastAsia="宋体" w:cs="宋体"/>
          <w:spacing w:val="-3"/>
          <w:sz w:val="24"/>
          <w:szCs w:val="24"/>
          <w:lang w:eastAsia="zh-CN"/>
        </w:rPr>
        <w:t>仔</w:t>
      </w:r>
      <w:r>
        <w:rPr>
          <w:rFonts w:hint="eastAsia" w:ascii="宋体" w:hAnsi="宋体" w:eastAsia="宋体" w:cs="宋体"/>
          <w:sz w:val="24"/>
          <w:szCs w:val="24"/>
          <w:lang w:eastAsia="zh-CN"/>
        </w:rPr>
        <w:t>细</w:t>
      </w:r>
      <w:r>
        <w:rPr>
          <w:rFonts w:hint="eastAsia" w:ascii="宋体" w:hAnsi="宋体" w:eastAsia="宋体" w:cs="宋体"/>
          <w:spacing w:val="-3"/>
          <w:sz w:val="24"/>
          <w:szCs w:val="24"/>
          <w:lang w:eastAsia="zh-CN"/>
        </w:rPr>
        <w:t>研</w:t>
      </w:r>
      <w:r>
        <w:rPr>
          <w:rFonts w:hint="eastAsia" w:ascii="宋体" w:hAnsi="宋体" w:eastAsia="宋体" w:cs="宋体"/>
          <w:sz w:val="24"/>
          <w:szCs w:val="24"/>
          <w:lang w:eastAsia="zh-CN"/>
        </w:rPr>
        <w:t>究了</w:t>
      </w:r>
      <w:r>
        <w:rPr>
          <w:rFonts w:hint="eastAsia" w:ascii="宋体" w:hAnsi="宋体" w:eastAsia="宋体" w:cs="宋体"/>
          <w:sz w:val="24"/>
          <w:szCs w:val="24"/>
          <w:u w:val="single" w:color="000000"/>
          <w:lang w:eastAsia="zh-CN"/>
        </w:rPr>
        <w:tab/>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项</w:t>
      </w:r>
      <w:r>
        <w:rPr>
          <w:rFonts w:hint="eastAsia" w:ascii="宋体" w:hAnsi="宋体" w:eastAsia="宋体" w:cs="宋体"/>
          <w:spacing w:val="-3"/>
          <w:sz w:val="24"/>
          <w:szCs w:val="24"/>
          <w:lang w:eastAsia="zh-CN"/>
        </w:rPr>
        <w:t>目名</w:t>
      </w:r>
      <w:r>
        <w:rPr>
          <w:rFonts w:hint="eastAsia" w:ascii="宋体" w:hAnsi="宋体" w:eastAsia="宋体" w:cs="宋体"/>
          <w:sz w:val="24"/>
          <w:szCs w:val="24"/>
          <w:lang w:eastAsia="zh-CN"/>
        </w:rPr>
        <w:t>称</w:t>
      </w:r>
      <w:r>
        <w:rPr>
          <w:rFonts w:hint="eastAsia" w:ascii="宋体" w:hAnsi="宋体" w:eastAsia="宋体" w:cs="宋体"/>
          <w:spacing w:val="-27"/>
          <w:sz w:val="24"/>
          <w:szCs w:val="24"/>
          <w:lang w:eastAsia="zh-CN"/>
        </w:rPr>
        <w:t>）</w:t>
      </w:r>
      <w:r>
        <w:rPr>
          <w:rFonts w:hint="eastAsia" w:ascii="宋体" w:hAnsi="宋体" w:eastAsia="宋体" w:cs="宋体"/>
          <w:sz w:val="24"/>
          <w:szCs w:val="24"/>
          <w:lang w:eastAsia="zh-CN"/>
        </w:rPr>
        <w:t>招</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项</w:t>
      </w:r>
      <w:r>
        <w:rPr>
          <w:rFonts w:hint="eastAsia" w:ascii="宋体" w:hAnsi="宋体" w:eastAsia="宋体" w:cs="宋体"/>
          <w:spacing w:val="-3"/>
          <w:sz w:val="24"/>
          <w:szCs w:val="24"/>
          <w:lang w:eastAsia="zh-CN"/>
        </w:rPr>
        <w:t>目招</w:t>
      </w:r>
      <w:r>
        <w:rPr>
          <w:rFonts w:hint="eastAsia" w:ascii="宋体" w:hAnsi="宋体" w:eastAsia="宋体" w:cs="宋体"/>
          <w:sz w:val="24"/>
          <w:szCs w:val="24"/>
          <w:lang w:eastAsia="zh-CN"/>
        </w:rPr>
        <w:t>标文</w:t>
      </w:r>
      <w:r>
        <w:rPr>
          <w:rFonts w:hint="eastAsia" w:ascii="宋体" w:hAnsi="宋体" w:eastAsia="宋体" w:cs="宋体"/>
          <w:spacing w:val="-3"/>
          <w:sz w:val="24"/>
          <w:szCs w:val="24"/>
          <w:lang w:eastAsia="zh-CN"/>
        </w:rPr>
        <w:t>件</w:t>
      </w:r>
      <w:r>
        <w:rPr>
          <w:rFonts w:hint="eastAsia" w:ascii="宋体" w:hAnsi="宋体" w:eastAsia="宋体" w:cs="宋体"/>
          <w:sz w:val="24"/>
          <w:szCs w:val="24"/>
          <w:lang w:eastAsia="zh-CN"/>
        </w:rPr>
        <w:t>的</w:t>
      </w:r>
      <w:r>
        <w:rPr>
          <w:rFonts w:hint="eastAsia" w:ascii="宋体" w:hAnsi="宋体" w:eastAsia="宋体" w:cs="宋体"/>
          <w:spacing w:val="-3"/>
          <w:sz w:val="24"/>
          <w:szCs w:val="24"/>
          <w:lang w:eastAsia="zh-CN"/>
        </w:rPr>
        <w:t>全</w:t>
      </w:r>
      <w:r>
        <w:rPr>
          <w:rFonts w:hint="eastAsia" w:ascii="宋体" w:hAnsi="宋体" w:eastAsia="宋体" w:cs="宋体"/>
          <w:sz w:val="24"/>
          <w:szCs w:val="24"/>
          <w:lang w:eastAsia="zh-CN"/>
        </w:rPr>
        <w:t>部内</w:t>
      </w:r>
      <w:r>
        <w:rPr>
          <w:rFonts w:hint="eastAsia" w:ascii="宋体" w:hAnsi="宋体" w:eastAsia="宋体" w:cs="宋体"/>
          <w:spacing w:val="-3"/>
          <w:sz w:val="24"/>
          <w:szCs w:val="24"/>
          <w:lang w:eastAsia="zh-CN"/>
        </w:rPr>
        <w:t>容</w:t>
      </w:r>
      <w:r>
        <w:rPr>
          <w:rFonts w:hint="eastAsia" w:ascii="宋体" w:hAnsi="宋体" w:eastAsia="宋体" w:cs="宋体"/>
          <w:spacing w:val="-10"/>
          <w:sz w:val="24"/>
          <w:szCs w:val="24"/>
          <w:lang w:eastAsia="zh-CN"/>
        </w:rPr>
        <w:t>，</w:t>
      </w:r>
      <w:r>
        <w:rPr>
          <w:rFonts w:hint="eastAsia" w:ascii="宋体" w:hAnsi="宋体" w:eastAsia="宋体" w:cs="宋体"/>
          <w:spacing w:val="-3"/>
          <w:sz w:val="24"/>
          <w:szCs w:val="24"/>
          <w:lang w:eastAsia="zh-CN"/>
        </w:rPr>
        <w:t>愿</w:t>
      </w:r>
      <w:r>
        <w:rPr>
          <w:rFonts w:hint="eastAsia" w:ascii="宋体" w:hAnsi="宋体" w:eastAsia="宋体" w:cs="宋体"/>
          <w:sz w:val="24"/>
          <w:szCs w:val="24"/>
          <w:lang w:eastAsia="zh-CN"/>
        </w:rPr>
        <w:t>意</w:t>
      </w:r>
      <w:r>
        <w:rPr>
          <w:rFonts w:hint="eastAsia" w:ascii="宋体" w:hAnsi="宋体" w:eastAsia="宋体" w:cs="宋体"/>
          <w:spacing w:val="-3"/>
          <w:sz w:val="24"/>
          <w:szCs w:val="24"/>
          <w:lang w:eastAsia="zh-CN"/>
        </w:rPr>
        <w:t>以</w:t>
      </w:r>
      <w:r>
        <w:rPr>
          <w:rFonts w:hint="eastAsia" w:ascii="宋体" w:hAnsi="宋体" w:eastAsia="宋体" w:cs="宋体"/>
          <w:sz w:val="24"/>
          <w:szCs w:val="24"/>
          <w:lang w:eastAsia="zh-CN"/>
        </w:rPr>
        <w:t>人</w:t>
      </w:r>
      <w:r>
        <w:rPr>
          <w:rFonts w:hint="eastAsia" w:ascii="宋体" w:hAnsi="宋体" w:eastAsia="宋体" w:cs="宋体"/>
          <w:spacing w:val="-3"/>
          <w:sz w:val="24"/>
          <w:szCs w:val="24"/>
          <w:lang w:eastAsia="zh-CN"/>
        </w:rPr>
        <w:t>民</w:t>
      </w:r>
      <w:r>
        <w:rPr>
          <w:rFonts w:hint="eastAsia" w:ascii="宋体" w:hAnsi="宋体" w:eastAsia="宋体" w:cs="宋体"/>
          <w:spacing w:val="-13"/>
          <w:sz w:val="24"/>
          <w:szCs w:val="24"/>
          <w:lang w:eastAsia="zh-CN"/>
        </w:rPr>
        <w:t>币</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大</w:t>
      </w:r>
      <w:r>
        <w:rPr>
          <w:rFonts w:hint="eastAsia" w:ascii="宋体" w:hAnsi="宋体" w:eastAsia="宋体" w:cs="宋体"/>
          <w:sz w:val="24"/>
          <w:szCs w:val="24"/>
          <w:lang w:eastAsia="zh-CN"/>
        </w:rPr>
        <w:t>写</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u w:val="single" w:color="000000"/>
          <w:lang w:eastAsia="zh-CN"/>
        </w:rPr>
        <w:tab/>
      </w:r>
      <w:r>
        <w:rPr>
          <w:rFonts w:hint="eastAsia" w:ascii="宋体" w:hAnsi="宋体" w:eastAsia="宋体" w:cs="宋体"/>
          <w:spacing w:val="-12"/>
          <w:sz w:val="24"/>
          <w:szCs w:val="24"/>
          <w:u w:val="single" w:color="000000"/>
          <w:lang w:eastAsia="zh-CN"/>
        </w:rPr>
        <w:t xml:space="preserve">       </w:t>
      </w:r>
      <w:r>
        <w:rPr>
          <w:rFonts w:hint="eastAsia" w:ascii="宋体" w:hAnsi="宋体" w:eastAsia="宋体" w:cs="宋体"/>
          <w:sz w:val="24"/>
          <w:szCs w:val="24"/>
          <w:lang w:eastAsia="zh-CN"/>
        </w:rPr>
        <w:t>（小写：</w:t>
      </w:r>
      <w:r>
        <w:rPr>
          <w:rFonts w:hint="eastAsia" w:ascii="宋体" w:hAnsi="宋体" w:eastAsia="宋体" w:cs="宋体"/>
          <w:spacing w:val="-3"/>
          <w:sz w:val="24"/>
          <w:szCs w:val="24"/>
          <w:u w:val="single" w:color="000000"/>
          <w:lang w:eastAsia="zh-CN"/>
        </w:rPr>
        <w:tab/>
      </w:r>
      <w:r>
        <w:rPr>
          <w:rFonts w:hint="eastAsia" w:ascii="宋体" w:hAnsi="宋体" w:eastAsia="宋体" w:cs="宋体"/>
          <w:spacing w:val="-3"/>
          <w:sz w:val="24"/>
          <w:szCs w:val="24"/>
          <w:u w:val="single" w:color="000000"/>
          <w:lang w:eastAsia="zh-CN"/>
        </w:rPr>
        <w:tab/>
      </w:r>
      <w:r>
        <w:rPr>
          <w:rFonts w:hint="eastAsia" w:ascii="宋体" w:hAnsi="宋体" w:eastAsia="宋体" w:cs="宋体"/>
          <w:spacing w:val="-3"/>
          <w:sz w:val="24"/>
          <w:szCs w:val="24"/>
          <w:lang w:eastAsia="zh-CN"/>
        </w:rPr>
        <w:t>元</w:t>
      </w:r>
      <w:r>
        <w:rPr>
          <w:rFonts w:hint="eastAsia" w:ascii="宋体" w:hAnsi="宋体" w:eastAsia="宋体" w:cs="宋体"/>
          <w:spacing w:val="-13"/>
          <w:sz w:val="24"/>
          <w:szCs w:val="24"/>
          <w:lang w:eastAsia="zh-CN"/>
        </w:rPr>
        <w:t>）</w:t>
      </w:r>
      <w:r>
        <w:rPr>
          <w:rFonts w:hint="eastAsia" w:ascii="宋体" w:hAnsi="宋体" w:eastAsia="宋体" w:cs="宋体"/>
          <w:sz w:val="24"/>
          <w:szCs w:val="24"/>
          <w:lang w:eastAsia="zh-CN"/>
        </w:rPr>
        <w:t>的</w:t>
      </w:r>
      <w:r>
        <w:rPr>
          <w:rFonts w:hint="eastAsia" w:ascii="宋体" w:hAnsi="宋体" w:eastAsia="宋体" w:cs="宋体"/>
          <w:spacing w:val="-3"/>
          <w:sz w:val="24"/>
          <w:szCs w:val="24"/>
          <w:lang w:eastAsia="zh-CN"/>
        </w:rPr>
        <w:t>投标</w:t>
      </w:r>
      <w:r>
        <w:rPr>
          <w:rFonts w:hint="eastAsia" w:ascii="宋体" w:hAnsi="宋体" w:eastAsia="宋体" w:cs="宋体"/>
          <w:sz w:val="24"/>
          <w:szCs w:val="24"/>
          <w:lang w:eastAsia="zh-CN"/>
        </w:rPr>
        <w:t>报</w:t>
      </w:r>
      <w:r>
        <w:rPr>
          <w:rFonts w:hint="eastAsia" w:ascii="宋体" w:hAnsi="宋体" w:eastAsia="宋体" w:cs="宋体"/>
          <w:spacing w:val="-13"/>
          <w:sz w:val="24"/>
          <w:szCs w:val="24"/>
          <w:lang w:eastAsia="zh-CN"/>
        </w:rPr>
        <w:t>价</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提供招标文件要求的食堂经营服务，</w:t>
      </w:r>
      <w:r>
        <w:rPr>
          <w:rFonts w:hint="eastAsia" w:ascii="宋体" w:hAnsi="宋体" w:eastAsia="宋体" w:cs="宋体"/>
          <w:sz w:val="24"/>
          <w:szCs w:val="24"/>
          <w:lang w:eastAsia="zh-CN"/>
        </w:rPr>
        <w:t>并按合</w:t>
      </w:r>
      <w:r>
        <w:rPr>
          <w:rFonts w:hint="eastAsia" w:ascii="宋体" w:hAnsi="宋体" w:eastAsia="宋体" w:cs="宋体"/>
          <w:spacing w:val="-3"/>
          <w:sz w:val="24"/>
          <w:szCs w:val="24"/>
          <w:lang w:eastAsia="zh-CN"/>
        </w:rPr>
        <w:t>同</w:t>
      </w:r>
      <w:r>
        <w:rPr>
          <w:rFonts w:hint="eastAsia" w:ascii="宋体" w:hAnsi="宋体" w:eastAsia="宋体" w:cs="宋体"/>
          <w:sz w:val="24"/>
          <w:szCs w:val="24"/>
          <w:lang w:eastAsia="zh-CN"/>
        </w:rPr>
        <w:t>约</w:t>
      </w:r>
      <w:r>
        <w:rPr>
          <w:rFonts w:hint="eastAsia" w:ascii="宋体" w:hAnsi="宋体" w:eastAsia="宋体" w:cs="宋体"/>
          <w:spacing w:val="-3"/>
          <w:sz w:val="24"/>
          <w:szCs w:val="24"/>
          <w:lang w:eastAsia="zh-CN"/>
        </w:rPr>
        <w:t>定</w:t>
      </w:r>
      <w:r>
        <w:rPr>
          <w:rFonts w:hint="eastAsia" w:ascii="宋体" w:hAnsi="宋体" w:eastAsia="宋体" w:cs="宋体"/>
          <w:sz w:val="24"/>
          <w:szCs w:val="24"/>
          <w:lang w:eastAsia="zh-CN"/>
        </w:rPr>
        <w:t>履</w:t>
      </w:r>
      <w:r>
        <w:rPr>
          <w:rFonts w:hint="eastAsia" w:ascii="宋体" w:hAnsi="宋体" w:eastAsia="宋体" w:cs="宋体"/>
          <w:spacing w:val="-3"/>
          <w:sz w:val="24"/>
          <w:szCs w:val="24"/>
          <w:lang w:eastAsia="zh-CN"/>
        </w:rPr>
        <w:t>行</w:t>
      </w:r>
      <w:r>
        <w:rPr>
          <w:rFonts w:hint="eastAsia" w:ascii="宋体" w:hAnsi="宋体" w:eastAsia="宋体" w:cs="宋体"/>
          <w:sz w:val="24"/>
          <w:szCs w:val="24"/>
          <w:lang w:eastAsia="zh-CN"/>
        </w:rPr>
        <w:t>义</w:t>
      </w:r>
      <w:r>
        <w:rPr>
          <w:rFonts w:hint="eastAsia" w:ascii="宋体" w:hAnsi="宋体" w:eastAsia="宋体" w:cs="宋体"/>
          <w:spacing w:val="-3"/>
          <w:sz w:val="24"/>
          <w:szCs w:val="24"/>
          <w:lang w:eastAsia="zh-CN"/>
        </w:rPr>
        <w:t>务</w:t>
      </w:r>
      <w:r>
        <w:rPr>
          <w:rFonts w:hint="eastAsia" w:ascii="宋体" w:hAnsi="宋体" w:eastAsia="宋体" w:cs="宋体"/>
          <w:sz w:val="24"/>
          <w:szCs w:val="24"/>
          <w:lang w:eastAsia="zh-CN"/>
        </w:rPr>
        <w:t>。</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3"/>
          <w:sz w:val="24"/>
          <w:szCs w:val="24"/>
          <w:lang w:eastAsia="zh-CN"/>
        </w:rPr>
        <w:t>我</w:t>
      </w:r>
      <w:r>
        <w:rPr>
          <w:rFonts w:hint="eastAsia" w:ascii="宋体" w:hAnsi="宋体" w:eastAsia="宋体" w:cs="宋体"/>
          <w:sz w:val="24"/>
          <w:szCs w:val="24"/>
          <w:lang w:eastAsia="zh-CN"/>
        </w:rPr>
        <w:t>方</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投</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文</w:t>
      </w:r>
      <w:r>
        <w:rPr>
          <w:rFonts w:hint="eastAsia" w:ascii="宋体" w:hAnsi="宋体" w:eastAsia="宋体" w:cs="宋体"/>
          <w:spacing w:val="-3"/>
          <w:sz w:val="24"/>
          <w:szCs w:val="24"/>
          <w:lang w:eastAsia="zh-CN"/>
        </w:rPr>
        <w:t>件</w:t>
      </w:r>
      <w:r>
        <w:rPr>
          <w:rFonts w:hint="eastAsia" w:ascii="宋体" w:hAnsi="宋体" w:eastAsia="宋体" w:cs="宋体"/>
          <w:sz w:val="24"/>
          <w:szCs w:val="24"/>
          <w:lang w:eastAsia="zh-CN"/>
        </w:rPr>
        <w:t>包</w:t>
      </w:r>
      <w:r>
        <w:rPr>
          <w:rFonts w:hint="eastAsia" w:ascii="宋体" w:hAnsi="宋体" w:eastAsia="宋体" w:cs="宋体"/>
          <w:spacing w:val="-3"/>
          <w:sz w:val="24"/>
          <w:szCs w:val="24"/>
          <w:lang w:eastAsia="zh-CN"/>
        </w:rPr>
        <w:t>括下</w:t>
      </w:r>
      <w:r>
        <w:rPr>
          <w:rFonts w:hint="eastAsia" w:ascii="宋体" w:hAnsi="宋体" w:eastAsia="宋体" w:cs="宋体"/>
          <w:sz w:val="24"/>
          <w:szCs w:val="24"/>
          <w:lang w:eastAsia="zh-CN"/>
        </w:rPr>
        <w:t>列内</w:t>
      </w:r>
      <w:r>
        <w:rPr>
          <w:rFonts w:hint="eastAsia" w:ascii="宋体" w:hAnsi="宋体" w:eastAsia="宋体" w:cs="宋体"/>
          <w:spacing w:val="-3"/>
          <w:sz w:val="24"/>
          <w:szCs w:val="24"/>
          <w:lang w:eastAsia="zh-CN"/>
        </w:rPr>
        <w:t>容</w:t>
      </w:r>
      <w:r>
        <w:rPr>
          <w:rFonts w:hint="eastAsia" w:ascii="宋体" w:hAnsi="宋体" w:eastAsia="宋体" w:cs="宋体"/>
          <w:sz w:val="24"/>
          <w:szCs w:val="24"/>
          <w:lang w:eastAsia="zh-CN"/>
        </w:rPr>
        <w:t>：</w:t>
      </w:r>
    </w:p>
    <w:p>
      <w:pPr>
        <w:pStyle w:val="4"/>
        <w:spacing w:before="44"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投</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函；</w:t>
      </w:r>
    </w:p>
    <w:p>
      <w:pPr>
        <w:pStyle w:val="4"/>
        <w:spacing w:before="39"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法</w:t>
      </w:r>
      <w:r>
        <w:rPr>
          <w:rFonts w:hint="eastAsia" w:ascii="宋体" w:hAnsi="宋体" w:eastAsia="宋体" w:cs="宋体"/>
          <w:spacing w:val="-3"/>
          <w:sz w:val="24"/>
          <w:szCs w:val="24"/>
          <w:lang w:eastAsia="zh-CN"/>
        </w:rPr>
        <w:t>定</w:t>
      </w:r>
      <w:r>
        <w:rPr>
          <w:rFonts w:hint="eastAsia" w:ascii="宋体" w:hAnsi="宋体" w:eastAsia="宋体" w:cs="宋体"/>
          <w:sz w:val="24"/>
          <w:szCs w:val="24"/>
          <w:lang w:eastAsia="zh-CN"/>
        </w:rPr>
        <w:t>代</w:t>
      </w:r>
      <w:r>
        <w:rPr>
          <w:rFonts w:hint="eastAsia" w:ascii="宋体" w:hAnsi="宋体" w:eastAsia="宋体" w:cs="宋体"/>
          <w:spacing w:val="-3"/>
          <w:sz w:val="24"/>
          <w:szCs w:val="24"/>
          <w:lang w:eastAsia="zh-CN"/>
        </w:rPr>
        <w:t>表</w:t>
      </w:r>
      <w:r>
        <w:rPr>
          <w:rFonts w:hint="eastAsia" w:ascii="宋体" w:hAnsi="宋体" w:eastAsia="宋体" w:cs="宋体"/>
          <w:sz w:val="24"/>
          <w:szCs w:val="24"/>
          <w:lang w:eastAsia="zh-CN"/>
        </w:rPr>
        <w:t>人</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单</w:t>
      </w:r>
      <w:r>
        <w:rPr>
          <w:rFonts w:hint="eastAsia" w:ascii="宋体" w:hAnsi="宋体" w:eastAsia="宋体" w:cs="宋体"/>
          <w:spacing w:val="-3"/>
          <w:sz w:val="24"/>
          <w:szCs w:val="24"/>
          <w:lang w:eastAsia="zh-CN"/>
        </w:rPr>
        <w:t>位负</w:t>
      </w:r>
      <w:r>
        <w:rPr>
          <w:rFonts w:hint="eastAsia" w:ascii="宋体" w:hAnsi="宋体" w:eastAsia="宋体" w:cs="宋体"/>
          <w:sz w:val="24"/>
          <w:szCs w:val="24"/>
          <w:lang w:eastAsia="zh-CN"/>
        </w:rPr>
        <w:t>责人</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身</w:t>
      </w:r>
      <w:r>
        <w:rPr>
          <w:rFonts w:hint="eastAsia" w:ascii="宋体" w:hAnsi="宋体" w:eastAsia="宋体" w:cs="宋体"/>
          <w:spacing w:val="-3"/>
          <w:sz w:val="24"/>
          <w:szCs w:val="24"/>
          <w:lang w:eastAsia="zh-CN"/>
        </w:rPr>
        <w:t>份</w:t>
      </w:r>
      <w:r>
        <w:rPr>
          <w:rFonts w:hint="eastAsia" w:ascii="宋体" w:hAnsi="宋体" w:eastAsia="宋体" w:cs="宋体"/>
          <w:sz w:val="24"/>
          <w:szCs w:val="24"/>
          <w:lang w:eastAsia="zh-CN"/>
        </w:rPr>
        <w:t>证</w:t>
      </w:r>
      <w:r>
        <w:rPr>
          <w:rFonts w:hint="eastAsia" w:ascii="宋体" w:hAnsi="宋体" w:eastAsia="宋体" w:cs="宋体"/>
          <w:spacing w:val="-3"/>
          <w:sz w:val="24"/>
          <w:szCs w:val="24"/>
          <w:lang w:eastAsia="zh-CN"/>
        </w:rPr>
        <w:t>明</w:t>
      </w:r>
      <w:r>
        <w:rPr>
          <w:rFonts w:hint="eastAsia" w:ascii="宋体" w:hAnsi="宋体" w:eastAsia="宋体" w:cs="宋体"/>
          <w:sz w:val="24"/>
          <w:szCs w:val="24"/>
          <w:lang w:eastAsia="zh-CN"/>
        </w:rPr>
        <w:t>或</w:t>
      </w:r>
      <w:r>
        <w:rPr>
          <w:rFonts w:hint="eastAsia" w:ascii="宋体" w:hAnsi="宋体" w:eastAsia="宋体" w:cs="宋体"/>
          <w:spacing w:val="-3"/>
          <w:sz w:val="24"/>
          <w:szCs w:val="24"/>
          <w:lang w:eastAsia="zh-CN"/>
        </w:rPr>
        <w:t>授</w:t>
      </w:r>
      <w:r>
        <w:rPr>
          <w:rFonts w:hint="eastAsia" w:ascii="宋体" w:hAnsi="宋体" w:eastAsia="宋体" w:cs="宋体"/>
          <w:sz w:val="24"/>
          <w:szCs w:val="24"/>
          <w:lang w:eastAsia="zh-CN"/>
        </w:rPr>
        <w:t>权</w:t>
      </w:r>
      <w:r>
        <w:rPr>
          <w:rFonts w:hint="eastAsia" w:ascii="宋体" w:hAnsi="宋体" w:eastAsia="宋体" w:cs="宋体"/>
          <w:spacing w:val="-3"/>
          <w:sz w:val="24"/>
          <w:szCs w:val="24"/>
          <w:lang w:eastAsia="zh-CN"/>
        </w:rPr>
        <w:t>委</w:t>
      </w:r>
      <w:r>
        <w:rPr>
          <w:rFonts w:hint="eastAsia" w:ascii="宋体" w:hAnsi="宋体" w:eastAsia="宋体" w:cs="宋体"/>
          <w:sz w:val="24"/>
          <w:szCs w:val="24"/>
          <w:lang w:eastAsia="zh-CN"/>
        </w:rPr>
        <w:t>托书；</w:t>
      </w:r>
    </w:p>
    <w:p>
      <w:pPr>
        <w:pStyle w:val="4"/>
        <w:spacing w:before="39"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投</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保</w:t>
      </w:r>
      <w:r>
        <w:rPr>
          <w:rFonts w:hint="eastAsia" w:ascii="宋体" w:hAnsi="宋体" w:eastAsia="宋体" w:cs="宋体"/>
          <w:spacing w:val="-3"/>
          <w:sz w:val="24"/>
          <w:szCs w:val="24"/>
          <w:lang w:eastAsia="zh-CN"/>
        </w:rPr>
        <w:t>证</w:t>
      </w:r>
      <w:r>
        <w:rPr>
          <w:rFonts w:hint="eastAsia" w:ascii="宋体" w:hAnsi="宋体" w:eastAsia="宋体" w:cs="宋体"/>
          <w:sz w:val="24"/>
          <w:szCs w:val="24"/>
          <w:lang w:eastAsia="zh-CN"/>
        </w:rPr>
        <w:t>金</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如有</w:t>
      </w:r>
      <w:r>
        <w:rPr>
          <w:rFonts w:hint="eastAsia" w:ascii="宋体" w:hAnsi="宋体" w:eastAsia="宋体" w:cs="宋体"/>
          <w:spacing w:val="-108"/>
          <w:sz w:val="24"/>
          <w:szCs w:val="24"/>
          <w:lang w:eastAsia="zh-CN"/>
        </w:rPr>
        <w:t>）</w:t>
      </w:r>
      <w:r>
        <w:rPr>
          <w:rFonts w:hint="eastAsia" w:ascii="宋体" w:hAnsi="宋体" w:eastAsia="宋体" w:cs="宋体"/>
          <w:sz w:val="24"/>
          <w:szCs w:val="24"/>
          <w:lang w:eastAsia="zh-CN"/>
        </w:rPr>
        <w:t>；</w:t>
      </w:r>
    </w:p>
    <w:p>
      <w:pPr>
        <w:pStyle w:val="4"/>
        <w:spacing w:before="39"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3"/>
          <w:sz w:val="24"/>
          <w:szCs w:val="24"/>
          <w:lang w:eastAsia="zh-CN"/>
        </w:rPr>
        <w:t>）投标</w:t>
      </w:r>
      <w:r>
        <w:rPr>
          <w:rFonts w:hint="eastAsia" w:ascii="宋体" w:hAnsi="宋体" w:eastAsia="宋体" w:cs="宋体"/>
          <w:sz w:val="24"/>
          <w:szCs w:val="24"/>
          <w:lang w:eastAsia="zh-CN"/>
        </w:rPr>
        <w:t>报</w:t>
      </w:r>
      <w:r>
        <w:rPr>
          <w:rFonts w:hint="eastAsia" w:ascii="宋体" w:hAnsi="宋体" w:eastAsia="宋体" w:cs="宋体"/>
          <w:spacing w:val="-3"/>
          <w:sz w:val="24"/>
          <w:szCs w:val="24"/>
          <w:lang w:eastAsia="zh-CN"/>
        </w:rPr>
        <w:t>价</w:t>
      </w:r>
      <w:r>
        <w:rPr>
          <w:rFonts w:hint="eastAsia" w:ascii="宋体" w:hAnsi="宋体" w:eastAsia="宋体" w:cs="宋体"/>
          <w:sz w:val="24"/>
          <w:szCs w:val="24"/>
          <w:lang w:eastAsia="zh-CN"/>
        </w:rPr>
        <w:t>表；</w:t>
      </w:r>
    </w:p>
    <w:p>
      <w:pPr>
        <w:pStyle w:val="4"/>
        <w:spacing w:before="37"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资</w:t>
      </w:r>
      <w:r>
        <w:rPr>
          <w:rFonts w:hint="eastAsia" w:ascii="宋体" w:hAnsi="宋体" w:eastAsia="宋体" w:cs="宋体"/>
          <w:spacing w:val="-3"/>
          <w:sz w:val="24"/>
          <w:szCs w:val="24"/>
          <w:lang w:eastAsia="zh-CN"/>
        </w:rPr>
        <w:t>格</w:t>
      </w:r>
      <w:r>
        <w:rPr>
          <w:rFonts w:hint="eastAsia" w:ascii="宋体" w:hAnsi="宋体" w:eastAsia="宋体" w:cs="宋体"/>
          <w:sz w:val="24"/>
          <w:szCs w:val="24"/>
          <w:lang w:eastAsia="zh-CN"/>
        </w:rPr>
        <w:t>审</w:t>
      </w:r>
      <w:r>
        <w:rPr>
          <w:rFonts w:hint="eastAsia" w:ascii="宋体" w:hAnsi="宋体" w:eastAsia="宋体" w:cs="宋体"/>
          <w:spacing w:val="-3"/>
          <w:sz w:val="24"/>
          <w:szCs w:val="24"/>
          <w:lang w:eastAsia="zh-CN"/>
        </w:rPr>
        <w:t>查</w:t>
      </w:r>
      <w:r>
        <w:rPr>
          <w:rFonts w:hint="eastAsia" w:ascii="宋体" w:hAnsi="宋体" w:eastAsia="宋体" w:cs="宋体"/>
          <w:sz w:val="24"/>
          <w:szCs w:val="24"/>
          <w:lang w:eastAsia="zh-CN"/>
        </w:rPr>
        <w:t>资</w:t>
      </w:r>
      <w:r>
        <w:rPr>
          <w:rFonts w:hint="eastAsia" w:ascii="宋体" w:hAnsi="宋体" w:eastAsia="宋体" w:cs="宋体"/>
          <w:spacing w:val="-3"/>
          <w:sz w:val="24"/>
          <w:szCs w:val="24"/>
          <w:lang w:eastAsia="zh-CN"/>
        </w:rPr>
        <w:t>料</w:t>
      </w:r>
      <w:r>
        <w:rPr>
          <w:rFonts w:hint="eastAsia" w:ascii="宋体" w:hAnsi="宋体" w:eastAsia="宋体" w:cs="宋体"/>
          <w:sz w:val="24"/>
          <w:szCs w:val="24"/>
          <w:lang w:eastAsia="zh-CN"/>
        </w:rPr>
        <w:t>；</w:t>
      </w:r>
    </w:p>
    <w:p>
      <w:pPr>
        <w:pStyle w:val="4"/>
        <w:spacing w:before="37"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其他资料。</w:t>
      </w:r>
    </w:p>
    <w:p>
      <w:pPr>
        <w:pStyle w:val="4"/>
        <w:spacing w:before="81"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w:t>
      </w:r>
      <w:r>
        <w:rPr>
          <w:rFonts w:hint="eastAsia" w:ascii="宋体" w:hAnsi="宋体" w:eastAsia="宋体" w:cs="宋体"/>
          <w:spacing w:val="-3"/>
          <w:sz w:val="24"/>
          <w:szCs w:val="24"/>
          <w:lang w:eastAsia="zh-CN"/>
        </w:rPr>
        <w:t>文</w:t>
      </w:r>
      <w:r>
        <w:rPr>
          <w:rFonts w:hint="eastAsia" w:ascii="宋体" w:hAnsi="宋体" w:eastAsia="宋体" w:cs="宋体"/>
          <w:sz w:val="24"/>
          <w:szCs w:val="24"/>
          <w:lang w:eastAsia="zh-CN"/>
        </w:rPr>
        <w:t>件</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上</w:t>
      </w:r>
      <w:r>
        <w:rPr>
          <w:rFonts w:hint="eastAsia" w:ascii="宋体" w:hAnsi="宋体" w:eastAsia="宋体" w:cs="宋体"/>
          <w:spacing w:val="-3"/>
          <w:sz w:val="24"/>
          <w:szCs w:val="24"/>
          <w:lang w:eastAsia="zh-CN"/>
        </w:rPr>
        <w:t>述</w:t>
      </w:r>
      <w:r>
        <w:rPr>
          <w:rFonts w:hint="eastAsia" w:ascii="宋体" w:hAnsi="宋体" w:eastAsia="宋体" w:cs="宋体"/>
          <w:sz w:val="24"/>
          <w:szCs w:val="24"/>
          <w:lang w:eastAsia="zh-CN"/>
        </w:rPr>
        <w:t>组</w:t>
      </w:r>
      <w:r>
        <w:rPr>
          <w:rFonts w:hint="eastAsia" w:ascii="宋体" w:hAnsi="宋体" w:eastAsia="宋体" w:cs="宋体"/>
          <w:spacing w:val="-3"/>
          <w:sz w:val="24"/>
          <w:szCs w:val="24"/>
          <w:lang w:eastAsia="zh-CN"/>
        </w:rPr>
        <w:t>成</w:t>
      </w:r>
      <w:r>
        <w:rPr>
          <w:rFonts w:hint="eastAsia" w:ascii="宋体" w:hAnsi="宋体" w:eastAsia="宋体" w:cs="宋体"/>
          <w:sz w:val="24"/>
          <w:szCs w:val="24"/>
          <w:lang w:eastAsia="zh-CN"/>
        </w:rPr>
        <w:t>部</w:t>
      </w:r>
      <w:r>
        <w:rPr>
          <w:rFonts w:hint="eastAsia" w:ascii="宋体" w:hAnsi="宋体" w:eastAsia="宋体" w:cs="宋体"/>
          <w:spacing w:val="-3"/>
          <w:sz w:val="24"/>
          <w:szCs w:val="24"/>
          <w:lang w:eastAsia="zh-CN"/>
        </w:rPr>
        <w:t>分</w:t>
      </w:r>
      <w:r>
        <w:rPr>
          <w:rFonts w:hint="eastAsia" w:ascii="宋体" w:hAnsi="宋体" w:eastAsia="宋体" w:cs="宋体"/>
          <w:sz w:val="24"/>
          <w:szCs w:val="24"/>
          <w:lang w:eastAsia="zh-CN"/>
        </w:rPr>
        <w:t>如存</w:t>
      </w:r>
      <w:r>
        <w:rPr>
          <w:rFonts w:hint="eastAsia" w:ascii="宋体" w:hAnsi="宋体" w:eastAsia="宋体" w:cs="宋体"/>
          <w:spacing w:val="-3"/>
          <w:sz w:val="24"/>
          <w:szCs w:val="24"/>
          <w:lang w:eastAsia="zh-CN"/>
        </w:rPr>
        <w:t>在</w:t>
      </w:r>
      <w:r>
        <w:rPr>
          <w:rFonts w:hint="eastAsia" w:ascii="宋体" w:hAnsi="宋体" w:eastAsia="宋体" w:cs="宋体"/>
          <w:sz w:val="24"/>
          <w:szCs w:val="24"/>
          <w:lang w:eastAsia="zh-CN"/>
        </w:rPr>
        <w:t>内</w:t>
      </w:r>
      <w:r>
        <w:rPr>
          <w:rFonts w:hint="eastAsia" w:ascii="宋体" w:hAnsi="宋体" w:eastAsia="宋体" w:cs="宋体"/>
          <w:spacing w:val="-3"/>
          <w:sz w:val="24"/>
          <w:szCs w:val="24"/>
          <w:lang w:eastAsia="zh-CN"/>
        </w:rPr>
        <w:t>容</w:t>
      </w:r>
      <w:r>
        <w:rPr>
          <w:rFonts w:hint="eastAsia" w:ascii="宋体" w:hAnsi="宋体" w:eastAsia="宋体" w:cs="宋体"/>
          <w:sz w:val="24"/>
          <w:szCs w:val="24"/>
          <w:lang w:eastAsia="zh-CN"/>
        </w:rPr>
        <w:t>不</w:t>
      </w:r>
      <w:r>
        <w:rPr>
          <w:rFonts w:hint="eastAsia" w:ascii="宋体" w:hAnsi="宋体" w:eastAsia="宋体" w:cs="宋体"/>
          <w:spacing w:val="-3"/>
          <w:sz w:val="24"/>
          <w:szCs w:val="24"/>
          <w:lang w:eastAsia="zh-CN"/>
        </w:rPr>
        <w:t>一</w:t>
      </w:r>
      <w:r>
        <w:rPr>
          <w:rFonts w:hint="eastAsia" w:ascii="宋体" w:hAnsi="宋体" w:eastAsia="宋体" w:cs="宋体"/>
          <w:sz w:val="24"/>
          <w:szCs w:val="24"/>
          <w:lang w:eastAsia="zh-CN"/>
        </w:rPr>
        <w:t>致</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以</w:t>
      </w:r>
      <w:r>
        <w:rPr>
          <w:rFonts w:hint="eastAsia" w:ascii="宋体" w:hAnsi="宋体" w:eastAsia="宋体" w:cs="宋体"/>
          <w:sz w:val="24"/>
          <w:szCs w:val="24"/>
          <w:lang w:eastAsia="zh-CN"/>
        </w:rPr>
        <w:t>投标</w:t>
      </w:r>
      <w:r>
        <w:rPr>
          <w:rFonts w:hint="eastAsia" w:ascii="宋体" w:hAnsi="宋体" w:eastAsia="宋体" w:cs="宋体"/>
          <w:spacing w:val="-3"/>
          <w:sz w:val="24"/>
          <w:szCs w:val="24"/>
          <w:lang w:eastAsia="zh-CN"/>
        </w:rPr>
        <w:t>函</w:t>
      </w:r>
      <w:r>
        <w:rPr>
          <w:rFonts w:hint="eastAsia" w:ascii="宋体" w:hAnsi="宋体" w:eastAsia="宋体" w:cs="宋体"/>
          <w:sz w:val="24"/>
          <w:szCs w:val="24"/>
          <w:lang w:eastAsia="zh-CN"/>
        </w:rPr>
        <w:t>为</w:t>
      </w:r>
      <w:r>
        <w:rPr>
          <w:rFonts w:hint="eastAsia" w:ascii="宋体" w:hAnsi="宋体" w:eastAsia="宋体" w:cs="宋体"/>
          <w:spacing w:val="-3"/>
          <w:sz w:val="24"/>
          <w:szCs w:val="24"/>
          <w:lang w:eastAsia="zh-CN"/>
        </w:rPr>
        <w:t>准</w:t>
      </w:r>
      <w:r>
        <w:rPr>
          <w:rFonts w:hint="eastAsia" w:ascii="宋体" w:hAnsi="宋体" w:eastAsia="宋体" w:cs="宋体"/>
          <w:sz w:val="24"/>
          <w:szCs w:val="24"/>
          <w:lang w:eastAsia="zh-CN"/>
        </w:rPr>
        <w:t>。</w:t>
      </w:r>
    </w:p>
    <w:p>
      <w:pPr>
        <w:pStyle w:val="4"/>
        <w:spacing w:before="63"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pacing w:val="-3"/>
          <w:sz w:val="24"/>
          <w:szCs w:val="24"/>
          <w:lang w:eastAsia="zh-CN"/>
        </w:rPr>
        <w:t>我</w:t>
      </w:r>
      <w:r>
        <w:rPr>
          <w:rFonts w:hint="eastAsia" w:ascii="宋体" w:hAnsi="宋体" w:eastAsia="宋体" w:cs="宋体"/>
          <w:sz w:val="24"/>
          <w:szCs w:val="24"/>
          <w:lang w:eastAsia="zh-CN"/>
        </w:rPr>
        <w:t>方</w:t>
      </w:r>
      <w:r>
        <w:rPr>
          <w:rFonts w:hint="eastAsia" w:ascii="宋体" w:hAnsi="宋体" w:eastAsia="宋体" w:cs="宋体"/>
          <w:spacing w:val="-3"/>
          <w:sz w:val="24"/>
          <w:szCs w:val="24"/>
          <w:lang w:eastAsia="zh-CN"/>
        </w:rPr>
        <w:t>承</w:t>
      </w:r>
      <w:r>
        <w:rPr>
          <w:rFonts w:hint="eastAsia" w:ascii="宋体" w:hAnsi="宋体" w:eastAsia="宋体" w:cs="宋体"/>
          <w:sz w:val="24"/>
          <w:szCs w:val="24"/>
          <w:lang w:eastAsia="zh-CN"/>
        </w:rPr>
        <w:t>诺</w:t>
      </w:r>
      <w:r>
        <w:rPr>
          <w:rFonts w:hint="eastAsia" w:ascii="宋体" w:hAnsi="宋体" w:eastAsia="宋体" w:cs="宋体"/>
          <w:spacing w:val="-3"/>
          <w:sz w:val="24"/>
          <w:szCs w:val="24"/>
          <w:lang w:eastAsia="zh-CN"/>
        </w:rPr>
        <w:t>响</w:t>
      </w:r>
      <w:r>
        <w:rPr>
          <w:rFonts w:hint="eastAsia" w:ascii="宋体" w:hAnsi="宋体" w:eastAsia="宋体" w:cs="宋体"/>
          <w:sz w:val="24"/>
          <w:szCs w:val="24"/>
          <w:lang w:eastAsia="zh-CN"/>
        </w:rPr>
        <w:t>应</w:t>
      </w:r>
      <w:r>
        <w:rPr>
          <w:rFonts w:hint="eastAsia" w:ascii="宋体" w:hAnsi="宋体" w:eastAsia="宋体" w:cs="宋体"/>
          <w:spacing w:val="-3"/>
          <w:sz w:val="24"/>
          <w:szCs w:val="24"/>
          <w:lang w:eastAsia="zh-CN"/>
        </w:rPr>
        <w:t>招</w:t>
      </w:r>
      <w:r>
        <w:rPr>
          <w:rFonts w:hint="eastAsia" w:ascii="宋体" w:hAnsi="宋体" w:eastAsia="宋体" w:cs="宋体"/>
          <w:sz w:val="24"/>
          <w:szCs w:val="24"/>
          <w:lang w:eastAsia="zh-CN"/>
        </w:rPr>
        <w:t>标</w:t>
      </w:r>
      <w:r>
        <w:rPr>
          <w:rFonts w:hint="eastAsia" w:ascii="宋体" w:hAnsi="宋体" w:eastAsia="宋体" w:cs="宋体"/>
          <w:spacing w:val="-3"/>
          <w:sz w:val="24"/>
          <w:szCs w:val="24"/>
          <w:lang w:eastAsia="zh-CN"/>
        </w:rPr>
        <w:t>文</w:t>
      </w:r>
      <w:r>
        <w:rPr>
          <w:rFonts w:hint="eastAsia" w:ascii="宋体" w:hAnsi="宋体" w:eastAsia="宋体" w:cs="宋体"/>
          <w:sz w:val="24"/>
          <w:szCs w:val="24"/>
          <w:lang w:eastAsia="zh-CN"/>
        </w:rPr>
        <w:t>件</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全</w:t>
      </w:r>
      <w:r>
        <w:rPr>
          <w:rFonts w:hint="eastAsia" w:ascii="宋体" w:hAnsi="宋体" w:eastAsia="宋体" w:cs="宋体"/>
          <w:spacing w:val="-3"/>
          <w:sz w:val="24"/>
          <w:szCs w:val="24"/>
          <w:lang w:eastAsia="zh-CN"/>
        </w:rPr>
        <w:t>部</w:t>
      </w:r>
      <w:r>
        <w:rPr>
          <w:rFonts w:hint="eastAsia" w:ascii="宋体" w:hAnsi="宋体" w:eastAsia="宋体" w:cs="宋体"/>
          <w:sz w:val="24"/>
          <w:szCs w:val="24"/>
          <w:lang w:eastAsia="zh-CN"/>
        </w:rPr>
        <w:t>要求。</w:t>
      </w:r>
    </w:p>
    <w:p>
      <w:pPr>
        <w:pStyle w:val="4"/>
        <w:spacing w:before="76"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3"/>
          <w:sz w:val="24"/>
          <w:szCs w:val="24"/>
          <w:lang w:eastAsia="zh-CN"/>
        </w:rPr>
        <w:t>我</w:t>
      </w:r>
      <w:r>
        <w:rPr>
          <w:rFonts w:hint="eastAsia" w:ascii="宋体" w:hAnsi="宋体" w:eastAsia="宋体" w:cs="宋体"/>
          <w:sz w:val="24"/>
          <w:szCs w:val="24"/>
          <w:lang w:eastAsia="zh-CN"/>
        </w:rPr>
        <w:t>方</w:t>
      </w:r>
      <w:r>
        <w:rPr>
          <w:rFonts w:hint="eastAsia" w:ascii="宋体" w:hAnsi="宋体" w:eastAsia="宋体" w:cs="宋体"/>
          <w:spacing w:val="-3"/>
          <w:sz w:val="24"/>
          <w:szCs w:val="24"/>
          <w:lang w:eastAsia="zh-CN"/>
        </w:rPr>
        <w:t>承</w:t>
      </w:r>
      <w:r>
        <w:rPr>
          <w:rFonts w:hint="eastAsia" w:ascii="宋体" w:hAnsi="宋体" w:eastAsia="宋体" w:cs="宋体"/>
          <w:sz w:val="24"/>
          <w:szCs w:val="24"/>
          <w:lang w:eastAsia="zh-CN"/>
        </w:rPr>
        <w:t>诺</w:t>
      </w:r>
      <w:r>
        <w:rPr>
          <w:rFonts w:hint="eastAsia" w:ascii="宋体" w:hAnsi="宋体" w:eastAsia="宋体" w:cs="宋体"/>
          <w:spacing w:val="-3"/>
          <w:sz w:val="24"/>
          <w:szCs w:val="24"/>
          <w:lang w:eastAsia="zh-CN"/>
        </w:rPr>
        <w:t>在</w:t>
      </w:r>
      <w:r>
        <w:rPr>
          <w:rFonts w:hint="eastAsia" w:ascii="宋体" w:hAnsi="宋体" w:eastAsia="宋体" w:cs="宋体"/>
          <w:sz w:val="24"/>
          <w:szCs w:val="24"/>
          <w:lang w:eastAsia="zh-CN"/>
        </w:rPr>
        <w:t>招</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文</w:t>
      </w:r>
      <w:r>
        <w:rPr>
          <w:rFonts w:hint="eastAsia" w:ascii="宋体" w:hAnsi="宋体" w:eastAsia="宋体" w:cs="宋体"/>
          <w:spacing w:val="-3"/>
          <w:sz w:val="24"/>
          <w:szCs w:val="24"/>
          <w:lang w:eastAsia="zh-CN"/>
        </w:rPr>
        <w:t>件规</w:t>
      </w:r>
      <w:r>
        <w:rPr>
          <w:rFonts w:hint="eastAsia" w:ascii="宋体" w:hAnsi="宋体" w:eastAsia="宋体" w:cs="宋体"/>
          <w:sz w:val="24"/>
          <w:szCs w:val="24"/>
          <w:lang w:eastAsia="zh-CN"/>
        </w:rPr>
        <w:t>定的</w:t>
      </w:r>
      <w:r>
        <w:rPr>
          <w:rFonts w:hint="eastAsia" w:ascii="宋体" w:hAnsi="宋体" w:eastAsia="宋体" w:cs="宋体"/>
          <w:spacing w:val="-3"/>
          <w:sz w:val="24"/>
          <w:szCs w:val="24"/>
          <w:lang w:eastAsia="zh-CN"/>
        </w:rPr>
        <w:t>投</w:t>
      </w:r>
      <w:r>
        <w:rPr>
          <w:rFonts w:hint="eastAsia" w:ascii="宋体" w:hAnsi="宋体" w:eastAsia="宋体" w:cs="宋体"/>
          <w:sz w:val="24"/>
          <w:szCs w:val="24"/>
          <w:lang w:eastAsia="zh-CN"/>
        </w:rPr>
        <w:t>标</w:t>
      </w:r>
      <w:r>
        <w:rPr>
          <w:rFonts w:hint="eastAsia" w:ascii="宋体" w:hAnsi="宋体" w:eastAsia="宋体" w:cs="宋体"/>
          <w:spacing w:val="-3"/>
          <w:sz w:val="24"/>
          <w:szCs w:val="24"/>
          <w:lang w:eastAsia="zh-CN"/>
        </w:rPr>
        <w:t>有</w:t>
      </w:r>
      <w:r>
        <w:rPr>
          <w:rFonts w:hint="eastAsia" w:ascii="宋体" w:hAnsi="宋体" w:eastAsia="宋体" w:cs="宋体"/>
          <w:sz w:val="24"/>
          <w:szCs w:val="24"/>
          <w:lang w:eastAsia="zh-CN"/>
        </w:rPr>
        <w:t>效</w:t>
      </w:r>
      <w:r>
        <w:rPr>
          <w:rFonts w:hint="eastAsia" w:ascii="宋体" w:hAnsi="宋体" w:eastAsia="宋体" w:cs="宋体"/>
          <w:spacing w:val="-3"/>
          <w:sz w:val="24"/>
          <w:szCs w:val="24"/>
          <w:lang w:eastAsia="zh-CN"/>
        </w:rPr>
        <w:t>期</w:t>
      </w:r>
      <w:r>
        <w:rPr>
          <w:rFonts w:hint="eastAsia" w:ascii="宋体" w:hAnsi="宋体" w:eastAsia="宋体" w:cs="宋体"/>
          <w:sz w:val="24"/>
          <w:szCs w:val="24"/>
          <w:lang w:eastAsia="zh-CN"/>
        </w:rPr>
        <w:t>内</w:t>
      </w:r>
      <w:r>
        <w:rPr>
          <w:rFonts w:hint="eastAsia" w:ascii="宋体" w:hAnsi="宋体" w:eastAsia="宋体" w:cs="宋体"/>
          <w:spacing w:val="-3"/>
          <w:sz w:val="24"/>
          <w:szCs w:val="24"/>
          <w:lang w:eastAsia="zh-CN"/>
        </w:rPr>
        <w:t>不</w:t>
      </w:r>
      <w:r>
        <w:rPr>
          <w:rFonts w:hint="eastAsia" w:ascii="宋体" w:hAnsi="宋体" w:eastAsia="宋体" w:cs="宋体"/>
          <w:sz w:val="24"/>
          <w:szCs w:val="24"/>
          <w:lang w:eastAsia="zh-CN"/>
        </w:rPr>
        <w:t>撤</w:t>
      </w:r>
      <w:r>
        <w:rPr>
          <w:rFonts w:hint="eastAsia" w:ascii="宋体" w:hAnsi="宋体" w:eastAsia="宋体" w:cs="宋体"/>
          <w:spacing w:val="-3"/>
          <w:sz w:val="24"/>
          <w:szCs w:val="24"/>
          <w:lang w:eastAsia="zh-CN"/>
        </w:rPr>
        <w:t>销</w:t>
      </w:r>
      <w:r>
        <w:rPr>
          <w:rFonts w:hint="eastAsia" w:ascii="宋体" w:hAnsi="宋体" w:eastAsia="宋体" w:cs="宋体"/>
          <w:sz w:val="24"/>
          <w:szCs w:val="24"/>
          <w:lang w:eastAsia="zh-CN"/>
        </w:rPr>
        <w:t>投标</w:t>
      </w:r>
      <w:r>
        <w:rPr>
          <w:rFonts w:hint="eastAsia" w:ascii="宋体" w:hAnsi="宋体" w:eastAsia="宋体" w:cs="宋体"/>
          <w:spacing w:val="-3"/>
          <w:sz w:val="24"/>
          <w:szCs w:val="24"/>
          <w:lang w:eastAsia="zh-CN"/>
        </w:rPr>
        <w:t>文</w:t>
      </w:r>
      <w:r>
        <w:rPr>
          <w:rFonts w:hint="eastAsia" w:ascii="宋体" w:hAnsi="宋体" w:eastAsia="宋体" w:cs="宋体"/>
          <w:sz w:val="24"/>
          <w:szCs w:val="24"/>
          <w:lang w:eastAsia="zh-CN"/>
        </w:rPr>
        <w:t>件。</w:t>
      </w:r>
    </w:p>
    <w:p>
      <w:pPr>
        <w:pStyle w:val="4"/>
        <w:spacing w:before="80"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3"/>
          <w:sz w:val="24"/>
          <w:szCs w:val="24"/>
          <w:lang w:eastAsia="zh-CN"/>
        </w:rPr>
        <w:t>如</w:t>
      </w:r>
      <w:r>
        <w:rPr>
          <w:rFonts w:hint="eastAsia" w:ascii="宋体" w:hAnsi="宋体" w:eastAsia="宋体" w:cs="宋体"/>
          <w:sz w:val="24"/>
          <w:szCs w:val="24"/>
          <w:lang w:eastAsia="zh-CN"/>
        </w:rPr>
        <w:t>我</w:t>
      </w:r>
      <w:r>
        <w:rPr>
          <w:rFonts w:hint="eastAsia" w:ascii="宋体" w:hAnsi="宋体" w:eastAsia="宋体" w:cs="宋体"/>
          <w:spacing w:val="-3"/>
          <w:sz w:val="24"/>
          <w:szCs w:val="24"/>
          <w:lang w:eastAsia="zh-CN"/>
        </w:rPr>
        <w:t>方</w:t>
      </w:r>
      <w:r>
        <w:rPr>
          <w:rFonts w:hint="eastAsia" w:ascii="宋体" w:hAnsi="宋体" w:eastAsia="宋体" w:cs="宋体"/>
          <w:sz w:val="24"/>
          <w:szCs w:val="24"/>
          <w:lang w:eastAsia="zh-CN"/>
        </w:rPr>
        <w:t>中</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我</w:t>
      </w:r>
      <w:r>
        <w:rPr>
          <w:rFonts w:hint="eastAsia" w:ascii="宋体" w:hAnsi="宋体" w:eastAsia="宋体" w:cs="宋体"/>
          <w:sz w:val="24"/>
          <w:szCs w:val="24"/>
          <w:lang w:eastAsia="zh-CN"/>
        </w:rPr>
        <w:t>方</w:t>
      </w:r>
      <w:r>
        <w:rPr>
          <w:rFonts w:hint="eastAsia" w:ascii="宋体" w:hAnsi="宋体" w:eastAsia="宋体" w:cs="宋体"/>
          <w:spacing w:val="-3"/>
          <w:sz w:val="24"/>
          <w:szCs w:val="24"/>
          <w:lang w:eastAsia="zh-CN"/>
        </w:rPr>
        <w:t>承诺</w:t>
      </w:r>
      <w:r>
        <w:rPr>
          <w:rFonts w:hint="eastAsia" w:ascii="宋体" w:hAnsi="宋体" w:eastAsia="宋体" w:cs="宋体"/>
          <w:sz w:val="24"/>
          <w:szCs w:val="24"/>
          <w:lang w:eastAsia="zh-CN"/>
        </w:rPr>
        <w:t>：</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在</w:t>
      </w:r>
      <w:r>
        <w:rPr>
          <w:rFonts w:hint="eastAsia" w:ascii="宋体" w:hAnsi="宋体" w:eastAsia="宋体" w:cs="宋体"/>
          <w:spacing w:val="-3"/>
          <w:sz w:val="24"/>
          <w:szCs w:val="24"/>
          <w:lang w:eastAsia="zh-CN"/>
        </w:rPr>
        <w:t>收</w:t>
      </w:r>
      <w:r>
        <w:rPr>
          <w:rFonts w:hint="eastAsia" w:ascii="宋体" w:hAnsi="宋体" w:eastAsia="宋体" w:cs="宋体"/>
          <w:sz w:val="24"/>
          <w:szCs w:val="24"/>
          <w:lang w:eastAsia="zh-CN"/>
        </w:rPr>
        <w:t>到</w:t>
      </w:r>
      <w:r>
        <w:rPr>
          <w:rFonts w:hint="eastAsia" w:ascii="宋体" w:hAnsi="宋体" w:eastAsia="宋体" w:cs="宋体"/>
          <w:spacing w:val="-3"/>
          <w:sz w:val="24"/>
          <w:szCs w:val="24"/>
          <w:lang w:eastAsia="zh-CN"/>
        </w:rPr>
        <w:t>中</w:t>
      </w:r>
      <w:r>
        <w:rPr>
          <w:rFonts w:hint="eastAsia" w:ascii="宋体" w:hAnsi="宋体" w:eastAsia="宋体" w:cs="宋体"/>
          <w:sz w:val="24"/>
          <w:szCs w:val="24"/>
          <w:lang w:eastAsia="zh-CN"/>
        </w:rPr>
        <w:t>标</w:t>
      </w:r>
      <w:r>
        <w:rPr>
          <w:rFonts w:hint="eastAsia" w:ascii="宋体" w:hAnsi="宋体" w:eastAsia="宋体" w:cs="宋体"/>
          <w:spacing w:val="-3"/>
          <w:sz w:val="24"/>
          <w:szCs w:val="24"/>
          <w:lang w:eastAsia="zh-CN"/>
        </w:rPr>
        <w:t>通</w:t>
      </w:r>
      <w:r>
        <w:rPr>
          <w:rFonts w:hint="eastAsia" w:ascii="宋体" w:hAnsi="宋体" w:eastAsia="宋体" w:cs="宋体"/>
          <w:sz w:val="24"/>
          <w:szCs w:val="24"/>
          <w:lang w:eastAsia="zh-CN"/>
        </w:rPr>
        <w:t>知</w:t>
      </w:r>
      <w:r>
        <w:rPr>
          <w:rFonts w:hint="eastAsia" w:ascii="宋体" w:hAnsi="宋体" w:eastAsia="宋体" w:cs="宋体"/>
          <w:spacing w:val="-3"/>
          <w:sz w:val="24"/>
          <w:szCs w:val="24"/>
          <w:lang w:eastAsia="zh-CN"/>
        </w:rPr>
        <w:t>书后</w:t>
      </w:r>
      <w:r>
        <w:rPr>
          <w:rFonts w:hint="eastAsia" w:ascii="宋体" w:hAnsi="宋体" w:eastAsia="宋体" w:cs="宋体"/>
          <w:sz w:val="24"/>
          <w:szCs w:val="24"/>
          <w:lang w:eastAsia="zh-CN"/>
        </w:rPr>
        <w:t>，在</w:t>
      </w:r>
      <w:r>
        <w:rPr>
          <w:rFonts w:hint="eastAsia" w:ascii="宋体" w:hAnsi="宋体" w:eastAsia="宋体" w:cs="宋体"/>
          <w:spacing w:val="-3"/>
          <w:sz w:val="24"/>
          <w:szCs w:val="24"/>
          <w:lang w:eastAsia="zh-CN"/>
        </w:rPr>
        <w:t>中</w:t>
      </w:r>
      <w:r>
        <w:rPr>
          <w:rFonts w:hint="eastAsia" w:ascii="宋体" w:hAnsi="宋体" w:eastAsia="宋体" w:cs="宋体"/>
          <w:sz w:val="24"/>
          <w:szCs w:val="24"/>
          <w:lang w:eastAsia="zh-CN"/>
        </w:rPr>
        <w:t>标</w:t>
      </w:r>
      <w:r>
        <w:rPr>
          <w:rFonts w:hint="eastAsia" w:ascii="宋体" w:hAnsi="宋体" w:eastAsia="宋体" w:cs="宋体"/>
          <w:spacing w:val="-3"/>
          <w:sz w:val="24"/>
          <w:szCs w:val="24"/>
          <w:lang w:eastAsia="zh-CN"/>
        </w:rPr>
        <w:t>通</w:t>
      </w:r>
      <w:r>
        <w:rPr>
          <w:rFonts w:hint="eastAsia" w:ascii="宋体" w:hAnsi="宋体" w:eastAsia="宋体" w:cs="宋体"/>
          <w:sz w:val="24"/>
          <w:szCs w:val="24"/>
          <w:lang w:eastAsia="zh-CN"/>
        </w:rPr>
        <w:t>知</w:t>
      </w:r>
      <w:r>
        <w:rPr>
          <w:rFonts w:hint="eastAsia" w:ascii="宋体" w:hAnsi="宋体" w:eastAsia="宋体" w:cs="宋体"/>
          <w:spacing w:val="-3"/>
          <w:sz w:val="24"/>
          <w:szCs w:val="24"/>
          <w:lang w:eastAsia="zh-CN"/>
        </w:rPr>
        <w:t>书</w:t>
      </w:r>
      <w:r>
        <w:rPr>
          <w:rFonts w:hint="eastAsia" w:ascii="宋体" w:hAnsi="宋体" w:eastAsia="宋体" w:cs="宋体"/>
          <w:sz w:val="24"/>
          <w:szCs w:val="24"/>
          <w:lang w:eastAsia="zh-CN"/>
        </w:rPr>
        <w:t>规</w:t>
      </w:r>
      <w:r>
        <w:rPr>
          <w:rFonts w:hint="eastAsia" w:ascii="宋体" w:hAnsi="宋体" w:eastAsia="宋体" w:cs="宋体"/>
          <w:spacing w:val="-3"/>
          <w:sz w:val="24"/>
          <w:szCs w:val="24"/>
          <w:lang w:eastAsia="zh-CN"/>
        </w:rPr>
        <w:t>定</w:t>
      </w:r>
      <w:r>
        <w:rPr>
          <w:rFonts w:hint="eastAsia" w:ascii="宋体" w:hAnsi="宋体" w:eastAsia="宋体" w:cs="宋体"/>
          <w:sz w:val="24"/>
          <w:szCs w:val="24"/>
          <w:lang w:eastAsia="zh-CN"/>
        </w:rPr>
        <w:t>的</w:t>
      </w:r>
      <w:r>
        <w:rPr>
          <w:rFonts w:hint="eastAsia" w:ascii="宋体" w:hAnsi="宋体" w:eastAsia="宋体" w:cs="宋体"/>
          <w:spacing w:val="-3"/>
          <w:sz w:val="24"/>
          <w:szCs w:val="24"/>
          <w:lang w:eastAsia="zh-CN"/>
        </w:rPr>
        <w:t>期</w:t>
      </w:r>
      <w:r>
        <w:rPr>
          <w:rFonts w:hint="eastAsia" w:ascii="宋体" w:hAnsi="宋体" w:eastAsia="宋体" w:cs="宋体"/>
          <w:sz w:val="24"/>
          <w:szCs w:val="24"/>
          <w:lang w:eastAsia="zh-CN"/>
        </w:rPr>
        <w:t>限内</w:t>
      </w:r>
      <w:r>
        <w:rPr>
          <w:rFonts w:hint="eastAsia" w:ascii="宋体" w:hAnsi="宋体" w:eastAsia="宋体" w:cs="宋体"/>
          <w:spacing w:val="-3"/>
          <w:sz w:val="24"/>
          <w:szCs w:val="24"/>
          <w:lang w:eastAsia="zh-CN"/>
        </w:rPr>
        <w:t>与</w:t>
      </w:r>
      <w:r>
        <w:rPr>
          <w:rFonts w:hint="eastAsia" w:ascii="宋体" w:hAnsi="宋体" w:eastAsia="宋体" w:cs="宋体"/>
          <w:sz w:val="24"/>
          <w:szCs w:val="24"/>
          <w:lang w:eastAsia="zh-CN"/>
        </w:rPr>
        <w:t>你</w:t>
      </w:r>
      <w:r>
        <w:rPr>
          <w:rFonts w:hint="eastAsia" w:ascii="宋体" w:hAnsi="宋体" w:eastAsia="宋体" w:cs="宋体"/>
          <w:spacing w:val="-3"/>
          <w:sz w:val="24"/>
          <w:szCs w:val="24"/>
          <w:lang w:eastAsia="zh-CN"/>
        </w:rPr>
        <w:t>方</w:t>
      </w:r>
      <w:r>
        <w:rPr>
          <w:rFonts w:hint="eastAsia" w:ascii="宋体" w:hAnsi="宋体" w:eastAsia="宋体" w:cs="宋体"/>
          <w:sz w:val="24"/>
          <w:szCs w:val="24"/>
          <w:lang w:eastAsia="zh-CN"/>
        </w:rPr>
        <w:t>签</w:t>
      </w:r>
      <w:r>
        <w:rPr>
          <w:rFonts w:hint="eastAsia" w:ascii="宋体" w:hAnsi="宋体" w:eastAsia="宋体" w:cs="宋体"/>
          <w:spacing w:val="-3"/>
          <w:sz w:val="24"/>
          <w:szCs w:val="24"/>
          <w:lang w:eastAsia="zh-CN"/>
        </w:rPr>
        <w:t>订</w:t>
      </w:r>
      <w:r>
        <w:rPr>
          <w:rFonts w:hint="eastAsia" w:ascii="宋体" w:hAnsi="宋体" w:eastAsia="宋体" w:cs="宋体"/>
          <w:sz w:val="24"/>
          <w:szCs w:val="24"/>
          <w:lang w:eastAsia="zh-CN"/>
        </w:rPr>
        <w:t>合</w:t>
      </w:r>
      <w:r>
        <w:rPr>
          <w:rFonts w:hint="eastAsia" w:ascii="宋体" w:hAnsi="宋体" w:eastAsia="宋体" w:cs="宋体"/>
          <w:spacing w:val="-3"/>
          <w:sz w:val="24"/>
          <w:szCs w:val="24"/>
          <w:lang w:eastAsia="zh-CN"/>
        </w:rPr>
        <w:t>同</w:t>
      </w:r>
      <w:r>
        <w:rPr>
          <w:rFonts w:hint="eastAsia" w:ascii="宋体" w:hAnsi="宋体" w:eastAsia="宋体" w:cs="宋体"/>
          <w:sz w:val="24"/>
          <w:szCs w:val="24"/>
          <w:lang w:eastAsia="zh-CN"/>
        </w:rPr>
        <w:t>；</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在</w:t>
      </w:r>
      <w:r>
        <w:rPr>
          <w:rFonts w:hint="eastAsia" w:ascii="宋体" w:hAnsi="宋体" w:eastAsia="宋体" w:cs="宋体"/>
          <w:spacing w:val="-3"/>
          <w:sz w:val="24"/>
          <w:szCs w:val="24"/>
          <w:lang w:eastAsia="zh-CN"/>
        </w:rPr>
        <w:t>签</w:t>
      </w:r>
      <w:r>
        <w:rPr>
          <w:rFonts w:hint="eastAsia" w:ascii="宋体" w:hAnsi="宋体" w:eastAsia="宋体" w:cs="宋体"/>
          <w:sz w:val="24"/>
          <w:szCs w:val="24"/>
          <w:lang w:eastAsia="zh-CN"/>
        </w:rPr>
        <w:t>订</w:t>
      </w:r>
      <w:r>
        <w:rPr>
          <w:rFonts w:hint="eastAsia" w:ascii="宋体" w:hAnsi="宋体" w:eastAsia="宋体" w:cs="宋体"/>
          <w:spacing w:val="-3"/>
          <w:sz w:val="24"/>
          <w:szCs w:val="24"/>
          <w:lang w:eastAsia="zh-CN"/>
        </w:rPr>
        <w:t>合</w:t>
      </w:r>
      <w:r>
        <w:rPr>
          <w:rFonts w:hint="eastAsia" w:ascii="宋体" w:hAnsi="宋体" w:eastAsia="宋体" w:cs="宋体"/>
          <w:sz w:val="24"/>
          <w:szCs w:val="24"/>
          <w:lang w:eastAsia="zh-CN"/>
        </w:rPr>
        <w:t>同</w:t>
      </w:r>
      <w:r>
        <w:rPr>
          <w:rFonts w:hint="eastAsia" w:ascii="宋体" w:hAnsi="宋体" w:eastAsia="宋体" w:cs="宋体"/>
          <w:spacing w:val="-3"/>
          <w:sz w:val="24"/>
          <w:szCs w:val="24"/>
          <w:lang w:eastAsia="zh-CN"/>
        </w:rPr>
        <w:t>时</w:t>
      </w:r>
      <w:r>
        <w:rPr>
          <w:rFonts w:hint="eastAsia" w:ascii="宋体" w:hAnsi="宋体" w:eastAsia="宋体" w:cs="宋体"/>
          <w:sz w:val="24"/>
          <w:szCs w:val="24"/>
          <w:lang w:eastAsia="zh-CN"/>
        </w:rPr>
        <w:t>不</w:t>
      </w:r>
      <w:r>
        <w:rPr>
          <w:rFonts w:hint="eastAsia" w:ascii="宋体" w:hAnsi="宋体" w:eastAsia="宋体" w:cs="宋体"/>
          <w:spacing w:val="-3"/>
          <w:sz w:val="24"/>
          <w:szCs w:val="24"/>
          <w:lang w:eastAsia="zh-CN"/>
        </w:rPr>
        <w:t>向你</w:t>
      </w:r>
      <w:r>
        <w:rPr>
          <w:rFonts w:hint="eastAsia" w:ascii="宋体" w:hAnsi="宋体" w:eastAsia="宋体" w:cs="宋体"/>
          <w:sz w:val="24"/>
          <w:szCs w:val="24"/>
          <w:lang w:eastAsia="zh-CN"/>
        </w:rPr>
        <w:t>方提</w:t>
      </w:r>
      <w:r>
        <w:rPr>
          <w:rFonts w:hint="eastAsia" w:ascii="宋体" w:hAnsi="宋体" w:eastAsia="宋体" w:cs="宋体"/>
          <w:spacing w:val="-3"/>
          <w:sz w:val="24"/>
          <w:szCs w:val="24"/>
          <w:lang w:eastAsia="zh-CN"/>
        </w:rPr>
        <w:t>出</w:t>
      </w:r>
      <w:r>
        <w:rPr>
          <w:rFonts w:hint="eastAsia" w:ascii="宋体" w:hAnsi="宋体" w:eastAsia="宋体" w:cs="宋体"/>
          <w:sz w:val="24"/>
          <w:szCs w:val="24"/>
          <w:lang w:eastAsia="zh-CN"/>
        </w:rPr>
        <w:t>附</w:t>
      </w:r>
      <w:r>
        <w:rPr>
          <w:rFonts w:hint="eastAsia" w:ascii="宋体" w:hAnsi="宋体" w:eastAsia="宋体" w:cs="宋体"/>
          <w:spacing w:val="-3"/>
          <w:sz w:val="24"/>
          <w:szCs w:val="24"/>
          <w:lang w:eastAsia="zh-CN"/>
        </w:rPr>
        <w:t>加</w:t>
      </w:r>
      <w:r>
        <w:rPr>
          <w:rFonts w:hint="eastAsia" w:ascii="宋体" w:hAnsi="宋体" w:eastAsia="宋体" w:cs="宋体"/>
          <w:sz w:val="24"/>
          <w:szCs w:val="24"/>
          <w:lang w:eastAsia="zh-CN"/>
        </w:rPr>
        <w:t>条</w:t>
      </w:r>
      <w:r>
        <w:rPr>
          <w:rFonts w:hint="eastAsia" w:ascii="宋体" w:hAnsi="宋体" w:eastAsia="宋体" w:cs="宋体"/>
          <w:spacing w:val="-3"/>
          <w:sz w:val="24"/>
          <w:szCs w:val="24"/>
          <w:lang w:eastAsia="zh-CN"/>
        </w:rPr>
        <w:t>件</w:t>
      </w:r>
      <w:r>
        <w:rPr>
          <w:rFonts w:hint="eastAsia" w:ascii="宋体" w:hAnsi="宋体" w:eastAsia="宋体" w:cs="宋体"/>
          <w:sz w:val="24"/>
          <w:szCs w:val="24"/>
          <w:lang w:eastAsia="zh-CN"/>
        </w:rPr>
        <w:t>；</w:t>
      </w:r>
    </w:p>
    <w:p>
      <w:pPr>
        <w:pStyle w:val="4"/>
        <w:spacing w:before="80"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按</w:t>
      </w:r>
      <w:r>
        <w:rPr>
          <w:rFonts w:hint="eastAsia" w:ascii="宋体" w:hAnsi="宋体" w:eastAsia="宋体" w:cs="宋体"/>
          <w:spacing w:val="-3"/>
          <w:sz w:val="24"/>
          <w:szCs w:val="24"/>
          <w:lang w:eastAsia="zh-CN"/>
        </w:rPr>
        <w:t>照</w:t>
      </w:r>
      <w:r>
        <w:rPr>
          <w:rFonts w:hint="eastAsia" w:ascii="宋体" w:hAnsi="宋体" w:eastAsia="宋体" w:cs="宋体"/>
          <w:sz w:val="24"/>
          <w:szCs w:val="24"/>
          <w:lang w:eastAsia="zh-CN"/>
        </w:rPr>
        <w:t>招</w:t>
      </w:r>
      <w:r>
        <w:rPr>
          <w:rFonts w:hint="eastAsia" w:ascii="宋体" w:hAnsi="宋体" w:eastAsia="宋体" w:cs="宋体"/>
          <w:spacing w:val="-3"/>
          <w:sz w:val="24"/>
          <w:szCs w:val="24"/>
          <w:lang w:eastAsia="zh-CN"/>
        </w:rPr>
        <w:t>标</w:t>
      </w:r>
      <w:r>
        <w:rPr>
          <w:rFonts w:hint="eastAsia" w:ascii="宋体" w:hAnsi="宋体" w:eastAsia="宋体" w:cs="宋体"/>
          <w:sz w:val="24"/>
          <w:szCs w:val="24"/>
          <w:lang w:eastAsia="zh-CN"/>
        </w:rPr>
        <w:t>文</w:t>
      </w:r>
      <w:r>
        <w:rPr>
          <w:rFonts w:hint="eastAsia" w:ascii="宋体" w:hAnsi="宋体" w:eastAsia="宋体" w:cs="宋体"/>
          <w:spacing w:val="-3"/>
          <w:sz w:val="24"/>
          <w:szCs w:val="24"/>
          <w:lang w:eastAsia="zh-CN"/>
        </w:rPr>
        <w:t>件</w:t>
      </w:r>
      <w:r>
        <w:rPr>
          <w:rFonts w:hint="eastAsia" w:ascii="宋体" w:hAnsi="宋体" w:eastAsia="宋体" w:cs="宋体"/>
          <w:sz w:val="24"/>
          <w:szCs w:val="24"/>
          <w:lang w:eastAsia="zh-CN"/>
        </w:rPr>
        <w:t>要</w:t>
      </w:r>
      <w:r>
        <w:rPr>
          <w:rFonts w:hint="eastAsia" w:ascii="宋体" w:hAnsi="宋体" w:eastAsia="宋体" w:cs="宋体"/>
          <w:spacing w:val="-3"/>
          <w:sz w:val="24"/>
          <w:szCs w:val="24"/>
          <w:lang w:eastAsia="zh-CN"/>
        </w:rPr>
        <w:t>求提</w:t>
      </w:r>
      <w:r>
        <w:rPr>
          <w:rFonts w:hint="eastAsia" w:ascii="宋体" w:hAnsi="宋体" w:eastAsia="宋体" w:cs="宋体"/>
          <w:sz w:val="24"/>
          <w:szCs w:val="24"/>
          <w:lang w:eastAsia="zh-CN"/>
        </w:rPr>
        <w:t>交履</w:t>
      </w:r>
      <w:r>
        <w:rPr>
          <w:rFonts w:hint="eastAsia" w:ascii="宋体" w:hAnsi="宋体" w:eastAsia="宋体" w:cs="宋体"/>
          <w:spacing w:val="-3"/>
          <w:sz w:val="24"/>
          <w:szCs w:val="24"/>
          <w:lang w:eastAsia="zh-CN"/>
        </w:rPr>
        <w:t>约</w:t>
      </w:r>
      <w:r>
        <w:rPr>
          <w:rFonts w:hint="eastAsia" w:ascii="宋体" w:hAnsi="宋体" w:eastAsia="宋体" w:cs="宋体"/>
          <w:sz w:val="24"/>
          <w:szCs w:val="24"/>
          <w:lang w:eastAsia="zh-CN"/>
        </w:rPr>
        <w:t>保</w:t>
      </w:r>
      <w:r>
        <w:rPr>
          <w:rFonts w:hint="eastAsia" w:ascii="宋体" w:hAnsi="宋体" w:eastAsia="宋体" w:cs="宋体"/>
          <w:spacing w:val="-3"/>
          <w:sz w:val="24"/>
          <w:szCs w:val="24"/>
          <w:lang w:eastAsia="zh-CN"/>
        </w:rPr>
        <w:t>证</w:t>
      </w:r>
      <w:r>
        <w:rPr>
          <w:rFonts w:hint="eastAsia" w:ascii="宋体" w:hAnsi="宋体" w:eastAsia="宋体" w:cs="宋体"/>
          <w:spacing w:val="-1"/>
          <w:sz w:val="24"/>
          <w:szCs w:val="24"/>
          <w:lang w:eastAsia="zh-CN"/>
        </w:rPr>
        <w:t>金</w:t>
      </w:r>
      <w:r>
        <w:rPr>
          <w:rFonts w:hint="eastAsia" w:ascii="宋体" w:hAnsi="宋体" w:eastAsia="宋体" w:cs="宋体"/>
          <w:sz w:val="24"/>
          <w:szCs w:val="24"/>
          <w:lang w:eastAsia="zh-CN"/>
        </w:rPr>
        <w:t>；</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在</w:t>
      </w:r>
      <w:r>
        <w:rPr>
          <w:rFonts w:hint="eastAsia" w:ascii="宋体" w:hAnsi="宋体" w:eastAsia="宋体" w:cs="宋体"/>
          <w:spacing w:val="-3"/>
          <w:sz w:val="24"/>
          <w:szCs w:val="24"/>
          <w:lang w:eastAsia="zh-CN"/>
        </w:rPr>
        <w:t>合</w:t>
      </w:r>
      <w:r>
        <w:rPr>
          <w:rFonts w:hint="eastAsia" w:ascii="宋体" w:hAnsi="宋体" w:eastAsia="宋体" w:cs="宋体"/>
          <w:sz w:val="24"/>
          <w:szCs w:val="24"/>
          <w:lang w:eastAsia="zh-CN"/>
        </w:rPr>
        <w:t>同</w:t>
      </w:r>
      <w:r>
        <w:rPr>
          <w:rFonts w:hint="eastAsia" w:ascii="宋体" w:hAnsi="宋体" w:eastAsia="宋体" w:cs="宋体"/>
          <w:spacing w:val="-3"/>
          <w:sz w:val="24"/>
          <w:szCs w:val="24"/>
          <w:lang w:eastAsia="zh-CN"/>
        </w:rPr>
        <w:t>约</w:t>
      </w:r>
      <w:r>
        <w:rPr>
          <w:rFonts w:hint="eastAsia" w:ascii="宋体" w:hAnsi="宋体" w:eastAsia="宋体" w:cs="宋体"/>
          <w:sz w:val="24"/>
          <w:szCs w:val="24"/>
          <w:lang w:eastAsia="zh-CN"/>
        </w:rPr>
        <w:t>定</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期</w:t>
      </w:r>
      <w:r>
        <w:rPr>
          <w:rFonts w:hint="eastAsia" w:ascii="宋体" w:hAnsi="宋体" w:eastAsia="宋体" w:cs="宋体"/>
          <w:spacing w:val="-3"/>
          <w:sz w:val="24"/>
          <w:szCs w:val="24"/>
          <w:lang w:eastAsia="zh-CN"/>
        </w:rPr>
        <w:t>限内</w:t>
      </w:r>
      <w:r>
        <w:rPr>
          <w:rFonts w:hint="eastAsia" w:ascii="宋体" w:hAnsi="宋体" w:eastAsia="宋体" w:cs="宋体"/>
          <w:sz w:val="24"/>
          <w:szCs w:val="24"/>
          <w:lang w:eastAsia="zh-CN"/>
        </w:rPr>
        <w:t>完成</w:t>
      </w:r>
      <w:r>
        <w:rPr>
          <w:rFonts w:hint="eastAsia" w:ascii="宋体" w:hAnsi="宋体" w:eastAsia="宋体" w:cs="宋体"/>
          <w:spacing w:val="-3"/>
          <w:sz w:val="24"/>
          <w:szCs w:val="24"/>
          <w:lang w:eastAsia="zh-CN"/>
        </w:rPr>
        <w:t>合</w:t>
      </w:r>
      <w:r>
        <w:rPr>
          <w:rFonts w:hint="eastAsia" w:ascii="宋体" w:hAnsi="宋体" w:eastAsia="宋体" w:cs="宋体"/>
          <w:sz w:val="24"/>
          <w:szCs w:val="24"/>
          <w:lang w:eastAsia="zh-CN"/>
        </w:rPr>
        <w:t>同</w:t>
      </w:r>
      <w:r>
        <w:rPr>
          <w:rFonts w:hint="eastAsia" w:ascii="宋体" w:hAnsi="宋体" w:eastAsia="宋体" w:cs="宋体"/>
          <w:spacing w:val="-3"/>
          <w:sz w:val="24"/>
          <w:szCs w:val="24"/>
          <w:lang w:eastAsia="zh-CN"/>
        </w:rPr>
        <w:t>规</w:t>
      </w:r>
      <w:r>
        <w:rPr>
          <w:rFonts w:hint="eastAsia" w:ascii="宋体" w:hAnsi="宋体" w:eastAsia="宋体" w:cs="宋体"/>
          <w:sz w:val="24"/>
          <w:szCs w:val="24"/>
          <w:lang w:eastAsia="zh-CN"/>
        </w:rPr>
        <w:t>定</w:t>
      </w:r>
      <w:r>
        <w:rPr>
          <w:rFonts w:hint="eastAsia" w:ascii="宋体" w:hAnsi="宋体" w:eastAsia="宋体" w:cs="宋体"/>
          <w:spacing w:val="-3"/>
          <w:sz w:val="24"/>
          <w:szCs w:val="24"/>
          <w:lang w:eastAsia="zh-CN"/>
        </w:rPr>
        <w:t>的</w:t>
      </w:r>
      <w:r>
        <w:rPr>
          <w:rFonts w:hint="eastAsia" w:ascii="宋体" w:hAnsi="宋体" w:eastAsia="宋体" w:cs="宋体"/>
          <w:sz w:val="24"/>
          <w:szCs w:val="24"/>
          <w:lang w:eastAsia="zh-CN"/>
        </w:rPr>
        <w:t>全</w:t>
      </w:r>
      <w:r>
        <w:rPr>
          <w:rFonts w:hint="eastAsia" w:ascii="宋体" w:hAnsi="宋体" w:eastAsia="宋体" w:cs="宋体"/>
          <w:spacing w:val="-3"/>
          <w:sz w:val="24"/>
          <w:szCs w:val="24"/>
          <w:lang w:eastAsia="zh-CN"/>
        </w:rPr>
        <w:t>部</w:t>
      </w:r>
      <w:r>
        <w:rPr>
          <w:rFonts w:hint="eastAsia" w:ascii="宋体" w:hAnsi="宋体" w:eastAsia="宋体" w:cs="宋体"/>
          <w:sz w:val="24"/>
          <w:szCs w:val="24"/>
          <w:lang w:eastAsia="zh-CN"/>
        </w:rPr>
        <w:t>义</w:t>
      </w:r>
      <w:r>
        <w:rPr>
          <w:rFonts w:hint="eastAsia" w:ascii="宋体" w:hAnsi="宋体" w:eastAsia="宋体" w:cs="宋体"/>
          <w:spacing w:val="-3"/>
          <w:sz w:val="24"/>
          <w:szCs w:val="24"/>
          <w:lang w:eastAsia="zh-CN"/>
        </w:rPr>
        <w:t>务</w:t>
      </w:r>
      <w:r>
        <w:rPr>
          <w:rFonts w:hint="eastAsia" w:ascii="宋体" w:hAnsi="宋体" w:eastAsia="宋体" w:cs="宋体"/>
          <w:sz w:val="24"/>
          <w:szCs w:val="24"/>
          <w:lang w:eastAsia="zh-CN"/>
        </w:rPr>
        <w:t>。</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20"/>
          <w:sz w:val="24"/>
          <w:szCs w:val="24"/>
          <w:lang w:eastAsia="zh-CN"/>
        </w:rPr>
        <w:t>、</w:t>
      </w:r>
      <w:r>
        <w:rPr>
          <w:rFonts w:hint="eastAsia" w:ascii="宋体" w:hAnsi="宋体" w:eastAsia="宋体" w:cs="宋体"/>
          <w:spacing w:val="-3"/>
          <w:sz w:val="24"/>
          <w:szCs w:val="24"/>
          <w:lang w:eastAsia="zh-CN"/>
        </w:rPr>
        <w:t>我方在此声明，所递交的投标文件（包括有关资料、澄清）真实可信，</w:t>
      </w:r>
      <w:r>
        <w:rPr>
          <w:rFonts w:hint="eastAsia" w:ascii="宋体" w:hAnsi="宋体" w:eastAsia="宋体" w:cs="宋体"/>
          <w:sz w:val="24"/>
          <w:szCs w:val="24"/>
          <w:lang w:eastAsia="zh-CN"/>
        </w:rPr>
        <w:t>不存在弄虚作假或隐瞒。</w:t>
      </w:r>
    </w:p>
    <w:p>
      <w:pPr>
        <w:pStyle w:val="4"/>
        <w:spacing w:before="78"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经我方认真核查，本投标人不存在招标文件第二章“投标人须知”第</w:t>
      </w:r>
      <w:r>
        <w:rPr>
          <w:rFonts w:ascii="宋体" w:hAnsi="宋体" w:eastAsia="宋体" w:cs="宋体"/>
          <w:sz w:val="24"/>
          <w:szCs w:val="24"/>
          <w:lang w:eastAsia="zh-CN"/>
        </w:rPr>
        <w:t>1.4.3</w:t>
      </w:r>
      <w:r>
        <w:rPr>
          <w:rFonts w:hint="eastAsia" w:ascii="宋体" w:hAnsi="宋体" w:eastAsia="宋体" w:cs="宋体"/>
          <w:sz w:val="24"/>
          <w:szCs w:val="24"/>
          <w:lang w:eastAsia="zh-CN"/>
        </w:rPr>
        <w:t>项规定的任何一种情形。</w:t>
      </w:r>
    </w:p>
    <w:p>
      <w:pPr>
        <w:pStyle w:val="4"/>
        <w:tabs>
          <w:tab w:val="left" w:pos="4600"/>
        </w:tabs>
        <w:spacing w:before="15" w:line="360" w:lineRule="auto"/>
        <w:ind w:left="0" w:firstLine="480" w:firstLineChars="200"/>
        <w:rPr>
          <w:rFonts w:ascii="宋体" w:hAnsi="宋体" w:eastAsia="宋体" w:cs="宋体"/>
          <w:lang w:eastAsia="zh-CN"/>
        </w:rPr>
      </w:pPr>
      <w:r>
        <w:rPr>
          <w:rFonts w:hint="eastAsia" w:ascii="宋体" w:hAnsi="宋体" w:eastAsia="宋体" w:cs="宋体"/>
          <w:sz w:val="24"/>
          <w:szCs w:val="24"/>
          <w:lang w:eastAsia="zh-CN"/>
        </w:rPr>
        <w:t>7、</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（其</w:t>
      </w:r>
      <w:r>
        <w:rPr>
          <w:rFonts w:hint="eastAsia" w:ascii="宋体" w:hAnsi="宋体" w:eastAsia="宋体" w:cs="宋体"/>
          <w:spacing w:val="-3"/>
          <w:sz w:val="24"/>
          <w:szCs w:val="24"/>
          <w:lang w:eastAsia="zh-CN"/>
        </w:rPr>
        <w:t>他</w:t>
      </w:r>
      <w:r>
        <w:rPr>
          <w:rFonts w:hint="eastAsia" w:ascii="宋体" w:hAnsi="宋体" w:eastAsia="宋体" w:cs="宋体"/>
          <w:sz w:val="24"/>
          <w:szCs w:val="24"/>
          <w:lang w:eastAsia="zh-CN"/>
        </w:rPr>
        <w:t>补</w:t>
      </w:r>
      <w:r>
        <w:rPr>
          <w:rFonts w:hint="eastAsia" w:ascii="宋体" w:hAnsi="宋体" w:eastAsia="宋体" w:cs="宋体"/>
          <w:spacing w:val="-3"/>
          <w:sz w:val="24"/>
          <w:szCs w:val="24"/>
          <w:lang w:eastAsia="zh-CN"/>
        </w:rPr>
        <w:t>充</w:t>
      </w:r>
      <w:r>
        <w:rPr>
          <w:rFonts w:hint="eastAsia" w:ascii="宋体" w:hAnsi="宋体" w:eastAsia="宋体" w:cs="宋体"/>
          <w:sz w:val="24"/>
          <w:szCs w:val="24"/>
          <w:lang w:eastAsia="zh-CN"/>
        </w:rPr>
        <w:t>说</w:t>
      </w:r>
      <w:r>
        <w:rPr>
          <w:rFonts w:hint="eastAsia" w:ascii="宋体" w:hAnsi="宋体" w:eastAsia="宋体" w:cs="宋体"/>
          <w:spacing w:val="-3"/>
          <w:sz w:val="24"/>
          <w:szCs w:val="24"/>
          <w:lang w:eastAsia="zh-CN"/>
        </w:rPr>
        <w:t>明</w:t>
      </w:r>
      <w:r>
        <w:rPr>
          <w:rFonts w:hint="eastAsia" w:ascii="宋体" w:hAnsi="宋体" w:eastAsia="宋体" w:cs="宋体"/>
          <w:spacing w:val="-106"/>
          <w:sz w:val="24"/>
          <w:szCs w:val="24"/>
          <w:lang w:eastAsia="zh-CN"/>
        </w:rPr>
        <w:t>）</w:t>
      </w:r>
      <w:r>
        <w:rPr>
          <w:rFonts w:hint="eastAsia" w:ascii="宋体" w:hAnsi="宋体" w:eastAsia="宋体" w:cs="宋体"/>
          <w:sz w:val="24"/>
          <w:szCs w:val="24"/>
          <w:lang w:eastAsia="zh-CN"/>
        </w:rPr>
        <w:t>。</w:t>
      </w:r>
    </w:p>
    <w:p>
      <w:pPr>
        <w:spacing w:line="360" w:lineRule="auto"/>
        <w:ind w:firstLine="400"/>
        <w:rPr>
          <w:rFonts w:ascii="宋体" w:hAnsi="宋体" w:eastAsia="宋体" w:cs="宋体"/>
          <w:sz w:val="20"/>
          <w:szCs w:val="20"/>
        </w:rPr>
      </w:pPr>
    </w:p>
    <w:p>
      <w:pPr>
        <w:spacing w:before="11" w:line="360" w:lineRule="auto"/>
        <w:ind w:firstLine="520"/>
        <w:rPr>
          <w:rFonts w:ascii="宋体" w:hAnsi="宋体" w:eastAsia="宋体" w:cs="宋体"/>
          <w:sz w:val="26"/>
          <w:szCs w:val="26"/>
        </w:rPr>
      </w:pPr>
    </w:p>
    <w:p>
      <w:pPr>
        <w:pStyle w:val="4"/>
        <w:tabs>
          <w:tab w:val="left" w:pos="650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投  标</w:t>
      </w:r>
      <w:r>
        <w:rPr>
          <w:rFonts w:hint="eastAsia" w:ascii="宋体" w:hAnsi="宋体" w:eastAsia="宋体" w:cs="宋体"/>
          <w:spacing w:val="50"/>
          <w:sz w:val="24"/>
          <w:szCs w:val="24"/>
          <w:lang w:eastAsia="zh-CN"/>
        </w:rPr>
        <w:t xml:space="preserve"> </w:t>
      </w:r>
      <w:r>
        <w:rPr>
          <w:rFonts w:hint="eastAsia" w:ascii="宋体" w:hAnsi="宋体" w:eastAsia="宋体" w:cs="宋体"/>
          <w:sz w:val="24"/>
          <w:szCs w:val="24"/>
          <w:lang w:eastAsia="zh-CN"/>
        </w:rPr>
        <w:t>人</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r>
        <w:rPr>
          <w:rFonts w:hint="eastAsia" w:ascii="宋体" w:hAnsi="宋体" w:eastAsia="宋体" w:cs="宋体"/>
          <w:sz w:val="24"/>
          <w:szCs w:val="24"/>
          <w:lang w:eastAsia="zh-CN"/>
        </w:rPr>
        <w:t>（盖</w:t>
      </w:r>
      <w:r>
        <w:rPr>
          <w:rFonts w:hint="eastAsia" w:ascii="宋体" w:hAnsi="宋体" w:eastAsia="宋体" w:cs="宋体"/>
          <w:spacing w:val="-3"/>
          <w:sz w:val="24"/>
          <w:szCs w:val="24"/>
          <w:lang w:eastAsia="zh-CN"/>
        </w:rPr>
        <w:t>单</w:t>
      </w:r>
      <w:r>
        <w:rPr>
          <w:rFonts w:hint="eastAsia" w:ascii="宋体" w:hAnsi="宋体" w:eastAsia="宋体" w:cs="宋体"/>
          <w:sz w:val="24"/>
          <w:szCs w:val="24"/>
          <w:lang w:eastAsia="zh-CN"/>
        </w:rPr>
        <w:t>位</w:t>
      </w:r>
      <w:r>
        <w:rPr>
          <w:rFonts w:hint="eastAsia" w:ascii="宋体" w:hAnsi="宋体" w:eastAsia="宋体" w:cs="宋体"/>
          <w:spacing w:val="-3"/>
          <w:sz w:val="24"/>
          <w:szCs w:val="24"/>
          <w:lang w:eastAsia="zh-CN"/>
        </w:rPr>
        <w:t>章</w:t>
      </w:r>
      <w:r>
        <w:rPr>
          <w:rFonts w:hint="eastAsia" w:ascii="宋体" w:hAnsi="宋体" w:eastAsia="宋体" w:cs="宋体"/>
          <w:sz w:val="24"/>
          <w:szCs w:val="24"/>
          <w:lang w:eastAsia="zh-CN"/>
        </w:rPr>
        <w:t>）</w:t>
      </w:r>
    </w:p>
    <w:p>
      <w:pPr>
        <w:pStyle w:val="4"/>
        <w:tabs>
          <w:tab w:val="left" w:pos="692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法</w:t>
      </w:r>
      <w:r>
        <w:rPr>
          <w:rFonts w:hint="eastAsia" w:ascii="宋体" w:hAnsi="宋体" w:eastAsia="宋体" w:cs="宋体"/>
          <w:spacing w:val="-3"/>
          <w:sz w:val="24"/>
          <w:szCs w:val="24"/>
          <w:lang w:eastAsia="zh-CN"/>
        </w:rPr>
        <w:t>定</w:t>
      </w:r>
      <w:r>
        <w:rPr>
          <w:rFonts w:hint="eastAsia" w:ascii="宋体" w:hAnsi="宋体" w:eastAsia="宋体" w:cs="宋体"/>
          <w:sz w:val="24"/>
          <w:szCs w:val="24"/>
          <w:lang w:eastAsia="zh-CN"/>
        </w:rPr>
        <w:t>代</w:t>
      </w:r>
      <w:r>
        <w:rPr>
          <w:rFonts w:hint="eastAsia" w:ascii="宋体" w:hAnsi="宋体" w:eastAsia="宋体" w:cs="宋体"/>
          <w:spacing w:val="-3"/>
          <w:sz w:val="24"/>
          <w:szCs w:val="24"/>
          <w:lang w:eastAsia="zh-CN"/>
        </w:rPr>
        <w:t>表</w:t>
      </w:r>
      <w:r>
        <w:rPr>
          <w:rFonts w:hint="eastAsia" w:ascii="宋体" w:hAnsi="宋体" w:eastAsia="宋体" w:cs="宋体"/>
          <w:sz w:val="24"/>
          <w:szCs w:val="24"/>
          <w:lang w:eastAsia="zh-CN"/>
        </w:rPr>
        <w:t>人</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单</w:t>
      </w:r>
      <w:r>
        <w:rPr>
          <w:rFonts w:hint="eastAsia" w:ascii="宋体" w:hAnsi="宋体" w:eastAsia="宋体" w:cs="宋体"/>
          <w:spacing w:val="-3"/>
          <w:sz w:val="24"/>
          <w:szCs w:val="24"/>
          <w:lang w:eastAsia="zh-CN"/>
        </w:rPr>
        <w:t>位</w:t>
      </w:r>
      <w:r>
        <w:rPr>
          <w:rFonts w:hint="eastAsia" w:ascii="宋体" w:hAnsi="宋体" w:eastAsia="宋体" w:cs="宋体"/>
          <w:sz w:val="24"/>
          <w:szCs w:val="24"/>
          <w:lang w:eastAsia="zh-CN"/>
        </w:rPr>
        <w:t>负</w:t>
      </w:r>
      <w:r>
        <w:rPr>
          <w:rFonts w:hint="eastAsia" w:ascii="宋体" w:hAnsi="宋体" w:eastAsia="宋体" w:cs="宋体"/>
          <w:spacing w:val="-3"/>
          <w:sz w:val="24"/>
          <w:szCs w:val="24"/>
          <w:lang w:eastAsia="zh-CN"/>
        </w:rPr>
        <w:t>责人</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或</w:t>
      </w:r>
      <w:r>
        <w:rPr>
          <w:rFonts w:hint="eastAsia" w:ascii="宋体" w:hAnsi="宋体" w:eastAsia="宋体" w:cs="宋体"/>
          <w:spacing w:val="-3"/>
          <w:sz w:val="24"/>
          <w:szCs w:val="24"/>
          <w:lang w:eastAsia="zh-CN"/>
        </w:rPr>
        <w:t>其</w:t>
      </w:r>
      <w:r>
        <w:rPr>
          <w:rFonts w:hint="eastAsia" w:ascii="宋体" w:hAnsi="宋体" w:eastAsia="宋体" w:cs="宋体"/>
          <w:sz w:val="24"/>
          <w:szCs w:val="24"/>
          <w:lang w:eastAsia="zh-CN"/>
        </w:rPr>
        <w:t>委</w:t>
      </w:r>
      <w:r>
        <w:rPr>
          <w:rFonts w:hint="eastAsia" w:ascii="宋体" w:hAnsi="宋体" w:eastAsia="宋体" w:cs="宋体"/>
          <w:spacing w:val="-3"/>
          <w:sz w:val="24"/>
          <w:szCs w:val="24"/>
          <w:lang w:eastAsia="zh-CN"/>
        </w:rPr>
        <w:t>托</w:t>
      </w:r>
      <w:r>
        <w:rPr>
          <w:rFonts w:hint="eastAsia" w:ascii="宋体" w:hAnsi="宋体" w:eastAsia="宋体" w:cs="宋体"/>
          <w:sz w:val="24"/>
          <w:szCs w:val="24"/>
          <w:lang w:eastAsia="zh-CN"/>
        </w:rPr>
        <w:t>代</w:t>
      </w:r>
      <w:r>
        <w:rPr>
          <w:rFonts w:hint="eastAsia" w:ascii="宋体" w:hAnsi="宋体" w:eastAsia="宋体" w:cs="宋体"/>
          <w:spacing w:val="-3"/>
          <w:sz w:val="24"/>
          <w:szCs w:val="24"/>
          <w:lang w:eastAsia="zh-CN"/>
        </w:rPr>
        <w:t>理</w:t>
      </w:r>
      <w:r>
        <w:rPr>
          <w:rFonts w:hint="eastAsia" w:ascii="宋体" w:hAnsi="宋体" w:eastAsia="宋体" w:cs="宋体"/>
          <w:sz w:val="24"/>
          <w:szCs w:val="24"/>
          <w:lang w:eastAsia="zh-CN"/>
        </w:rPr>
        <w:t>人</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r>
        <w:rPr>
          <w:rFonts w:hint="eastAsia" w:ascii="宋体" w:hAnsi="宋体" w:eastAsia="宋体" w:cs="宋体"/>
          <w:sz w:val="24"/>
          <w:szCs w:val="24"/>
          <w:lang w:eastAsia="zh-CN"/>
        </w:rPr>
        <w:t>（签</w:t>
      </w:r>
      <w:r>
        <w:rPr>
          <w:rFonts w:hint="eastAsia" w:ascii="宋体" w:hAnsi="宋体" w:eastAsia="宋体" w:cs="宋体"/>
          <w:spacing w:val="-3"/>
          <w:sz w:val="24"/>
          <w:szCs w:val="24"/>
          <w:lang w:eastAsia="zh-CN"/>
        </w:rPr>
        <w:t>字</w:t>
      </w:r>
      <w:r>
        <w:rPr>
          <w:rFonts w:hint="eastAsia" w:ascii="宋体" w:hAnsi="宋体" w:eastAsia="宋体" w:cs="宋体"/>
          <w:sz w:val="24"/>
          <w:szCs w:val="24"/>
          <w:lang w:eastAsia="zh-CN"/>
        </w:rPr>
        <w:t>）</w:t>
      </w:r>
    </w:p>
    <w:p>
      <w:pPr>
        <w:pStyle w:val="4"/>
        <w:tabs>
          <w:tab w:val="left" w:pos="8481"/>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p>
    <w:p>
      <w:pPr>
        <w:pStyle w:val="4"/>
        <w:tabs>
          <w:tab w:val="left" w:pos="752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网    址</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p>
    <w:p>
      <w:pPr>
        <w:pStyle w:val="4"/>
        <w:tabs>
          <w:tab w:val="left" w:pos="752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p>
    <w:p>
      <w:pPr>
        <w:pStyle w:val="4"/>
        <w:tabs>
          <w:tab w:val="left" w:pos="752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传    真</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p>
    <w:p>
      <w:pPr>
        <w:pStyle w:val="4"/>
        <w:tabs>
          <w:tab w:val="left" w:pos="7520"/>
        </w:tabs>
        <w:spacing w:line="360" w:lineRule="auto"/>
        <w:ind w:left="144" w:leftChars="45" w:firstLine="960" w:firstLineChars="400"/>
        <w:rPr>
          <w:rFonts w:ascii="宋体" w:hAnsi="宋体" w:eastAsia="宋体" w:cs="宋体"/>
          <w:sz w:val="24"/>
          <w:szCs w:val="24"/>
          <w:lang w:eastAsia="zh-CN"/>
        </w:rPr>
      </w:pPr>
      <w:r>
        <w:rPr>
          <w:rFonts w:hint="eastAsia" w:ascii="宋体" w:hAnsi="宋体" w:eastAsia="宋体" w:cs="宋体"/>
          <w:sz w:val="24"/>
          <w:szCs w:val="24"/>
          <w:lang w:eastAsia="zh-CN"/>
        </w:rPr>
        <w:t>邮政</w:t>
      </w:r>
      <w:r>
        <w:rPr>
          <w:rFonts w:hint="eastAsia" w:ascii="宋体" w:hAnsi="宋体" w:eastAsia="宋体" w:cs="宋体"/>
          <w:spacing w:val="-3"/>
          <w:sz w:val="24"/>
          <w:szCs w:val="24"/>
          <w:lang w:eastAsia="zh-CN"/>
        </w:rPr>
        <w:t>编</w:t>
      </w:r>
      <w:r>
        <w:rPr>
          <w:rFonts w:hint="eastAsia" w:ascii="宋体" w:hAnsi="宋体" w:eastAsia="宋体" w:cs="宋体"/>
          <w:sz w:val="24"/>
          <w:szCs w:val="24"/>
          <w:lang w:eastAsia="zh-CN"/>
        </w:rPr>
        <w:t>码</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u w:val="single" w:color="000000"/>
          <w:lang w:eastAsia="zh-CN"/>
        </w:rPr>
        <w:t xml:space="preserve">                                  </w:t>
      </w:r>
    </w:p>
    <w:p>
      <w:pPr>
        <w:spacing w:before="7" w:line="360" w:lineRule="auto"/>
        <w:ind w:firstLine="480"/>
        <w:rPr>
          <w:rFonts w:ascii="宋体" w:hAnsi="宋体" w:eastAsia="宋体" w:cs="宋体"/>
          <w:sz w:val="24"/>
          <w:szCs w:val="24"/>
        </w:rPr>
      </w:pPr>
    </w:p>
    <w:p>
      <w:pPr>
        <w:ind w:firstLine="4675" w:firstLineChars="970"/>
        <w:rPr>
          <w:rFonts w:ascii="楷体_GB2312" w:eastAsia="楷体_GB2312"/>
          <w:b/>
          <w:sz w:val="40"/>
        </w:rPr>
      </w:pP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年</w:t>
      </w:r>
      <w:r>
        <w:rPr>
          <w:rFonts w:hint="eastAsia" w:ascii="宋体" w:hAnsi="宋体" w:eastAsia="宋体" w:cs="宋体"/>
          <w:sz w:val="24"/>
          <w:szCs w:val="24"/>
          <w:u w:val="single" w:color="000000"/>
        </w:rPr>
        <w:tab/>
      </w:r>
      <w:r>
        <w:rPr>
          <w:rFonts w:hint="eastAsia" w:ascii="宋体" w:hAnsi="宋体" w:eastAsia="宋体" w:cs="宋体"/>
          <w:sz w:val="24"/>
          <w:szCs w:val="24"/>
        </w:rPr>
        <w:t>月</w:t>
      </w:r>
      <w:r>
        <w:rPr>
          <w:rFonts w:hint="eastAsia" w:ascii="宋体" w:hAnsi="宋体" w:eastAsia="宋体" w:cs="宋体"/>
          <w:sz w:val="24"/>
          <w:szCs w:val="24"/>
          <w:u w:val="single" w:color="000000"/>
        </w:rPr>
        <w:tab/>
      </w:r>
      <w:r>
        <w:rPr>
          <w:rFonts w:hint="eastAsia" w:ascii="宋体" w:hAnsi="宋体" w:eastAsia="宋体" w:cs="宋体"/>
          <w:sz w:val="24"/>
          <w:szCs w:val="24"/>
        </w:rPr>
        <w:t>日</w:t>
      </w:r>
      <w:r>
        <w:rPr>
          <w:rFonts w:ascii="楷体_GB2312" w:eastAsia="楷体_GB2312"/>
          <w:b/>
          <w:sz w:val="40"/>
        </w:rPr>
        <w:br w:type="page"/>
      </w:r>
    </w:p>
    <w:p>
      <w:pPr>
        <w:ind w:firstLine="0" w:firstLineChars="0"/>
        <w:jc w:val="center"/>
        <w:rPr>
          <w:rFonts w:ascii="宋体" w:hAnsi="宋体" w:eastAsia="宋体" w:cs="宋体"/>
          <w:b/>
          <w:kern w:val="0"/>
          <w:szCs w:val="24"/>
        </w:rPr>
      </w:pPr>
      <w:r>
        <w:rPr>
          <w:rFonts w:hint="eastAsia" w:ascii="宋体" w:hAnsi="宋体" w:eastAsia="宋体" w:cs="宋体"/>
          <w:b/>
          <w:kern w:val="0"/>
          <w:szCs w:val="24"/>
        </w:rPr>
        <w:t>二、法定代表人授权书</w:t>
      </w:r>
    </w:p>
    <w:p>
      <w:pPr>
        <w:ind w:firstLine="803"/>
        <w:jc w:val="center"/>
        <w:rPr>
          <w:rFonts w:ascii="楷体_GB2312" w:eastAsia="楷体_GB2312"/>
          <w:b/>
          <w:sz w:val="40"/>
        </w:rPr>
      </w:pPr>
    </w:p>
    <w:p>
      <w:pPr>
        <w:ind w:firstLine="0" w:firstLineChars="0"/>
        <w:rPr>
          <w:sz w:val="24"/>
          <w:u w:val="single"/>
        </w:rPr>
      </w:pPr>
      <w:r>
        <w:rPr>
          <w:rFonts w:hint="eastAsia"/>
          <w:sz w:val="24"/>
          <w:u w:val="single"/>
        </w:rPr>
        <w:t>遂宁市宸安投资有限公司</w:t>
      </w:r>
      <w:r>
        <w:rPr>
          <w:sz w:val="24"/>
          <w:u w:val="single"/>
        </w:rPr>
        <w:t>：</w:t>
      </w:r>
    </w:p>
    <w:p>
      <w:pPr>
        <w:ind w:firstLine="480"/>
        <w:rPr>
          <w:sz w:val="24"/>
        </w:rPr>
      </w:pPr>
      <w:r>
        <w:rPr>
          <w:rFonts w:hint="eastAsia"/>
          <w:sz w:val="24"/>
        </w:rPr>
        <w:t>_</w:t>
      </w:r>
      <w:r>
        <w:rPr>
          <w:sz w:val="24"/>
        </w:rPr>
        <w:t>___________________(单位全称）法定代表人__________(姓名)</w:t>
      </w:r>
      <w:r>
        <w:rPr>
          <w:rFonts w:hint="eastAsia"/>
          <w:sz w:val="24"/>
        </w:rPr>
        <w:t>授权</w:t>
      </w:r>
      <w:r>
        <w:rPr>
          <w:sz w:val="24"/>
        </w:rPr>
        <w:t>_______________(投标方代表名称）为全权代表，参加贵处组</w:t>
      </w:r>
      <w:r>
        <w:rPr>
          <w:rFonts w:hint="eastAsia"/>
          <w:sz w:val="24"/>
        </w:rPr>
        <w:t>织的</w:t>
      </w:r>
      <w:r>
        <w:rPr>
          <w:sz w:val="24"/>
        </w:rPr>
        <w:t>_______________项目(括号内填写招标编号及项目)，</w:t>
      </w:r>
      <w:r>
        <w:rPr>
          <w:rFonts w:hint="eastAsia"/>
          <w:sz w:val="24"/>
        </w:rPr>
        <w:t>全权处理招标活动中的一切事宜。同时宣布承诺如下</w:t>
      </w:r>
      <w:r>
        <w:rPr>
          <w:sz w:val="24"/>
        </w:rPr>
        <w:t>：</w:t>
      </w:r>
    </w:p>
    <w:p>
      <w:pPr>
        <w:ind w:firstLine="480"/>
        <w:rPr>
          <w:sz w:val="24"/>
        </w:rPr>
      </w:pPr>
      <w:r>
        <w:rPr>
          <w:sz w:val="24"/>
        </w:rPr>
        <w:t>(1)投标人已详细阅读全部招标文件（含修改文件)，并理解其实质性</w:t>
      </w:r>
      <w:r>
        <w:rPr>
          <w:rFonts w:hint="eastAsia"/>
          <w:sz w:val="24"/>
        </w:rPr>
        <w:t>内容，同意承担招标文件规定的全部义务和相关责任。</w:t>
      </w:r>
    </w:p>
    <w:p>
      <w:pPr>
        <w:ind w:firstLine="480"/>
        <w:rPr>
          <w:sz w:val="24"/>
        </w:rPr>
      </w:pPr>
      <w:r>
        <w:rPr>
          <w:sz w:val="24"/>
        </w:rPr>
        <w:t>(2)投标人同意提供招标人可能要求的与其投标有关的一切数据或资料。</w:t>
      </w:r>
    </w:p>
    <w:p>
      <w:pPr>
        <w:ind w:firstLine="480"/>
        <w:rPr>
          <w:sz w:val="24"/>
        </w:rPr>
      </w:pPr>
      <w:r>
        <w:rPr>
          <w:sz w:val="24"/>
        </w:rPr>
        <w:t>(3)投标人所提交的一切投标资料均为合法且真实有效。</w:t>
      </w:r>
    </w:p>
    <w:p>
      <w:pPr>
        <w:ind w:firstLine="480"/>
        <w:rPr>
          <w:sz w:val="24"/>
        </w:rPr>
      </w:pPr>
    </w:p>
    <w:p>
      <w:pPr>
        <w:ind w:firstLine="480"/>
        <w:rPr>
          <w:sz w:val="24"/>
        </w:rPr>
      </w:pPr>
      <w:r>
        <w:rPr>
          <w:rFonts w:hint="eastAsia"/>
          <w:sz w:val="24"/>
        </w:rPr>
        <w:t>法定代表人签字</w:t>
      </w:r>
      <w:r>
        <w:rPr>
          <w:sz w:val="24"/>
        </w:rPr>
        <w:t>：</w:t>
      </w:r>
    </w:p>
    <w:p>
      <w:pPr>
        <w:ind w:firstLine="480"/>
        <w:rPr>
          <w:sz w:val="24"/>
        </w:rPr>
      </w:pPr>
    </w:p>
    <w:p>
      <w:pPr>
        <w:ind w:firstLine="480"/>
        <w:rPr>
          <w:sz w:val="24"/>
        </w:rPr>
      </w:pPr>
      <w:r>
        <w:rPr>
          <w:rFonts w:hint="eastAsia"/>
          <w:sz w:val="24"/>
        </w:rPr>
        <w:t>投标单位全称（公章</w:t>
      </w:r>
      <w:r>
        <w:rPr>
          <w:sz w:val="24"/>
        </w:rPr>
        <w:t>)：</w:t>
      </w:r>
    </w:p>
    <w:p>
      <w:pPr>
        <w:ind w:firstLine="480"/>
        <w:rPr>
          <w:sz w:val="24"/>
        </w:rPr>
      </w:pPr>
    </w:p>
    <w:p>
      <w:pPr>
        <w:ind w:firstLine="480"/>
        <w:rPr>
          <w:sz w:val="24"/>
        </w:rPr>
      </w:pPr>
      <w:r>
        <w:rPr>
          <w:rFonts w:hint="eastAsia"/>
          <w:sz w:val="24"/>
        </w:rPr>
        <w:t>日期</w:t>
      </w:r>
      <w:r>
        <w:rPr>
          <w:sz w:val="24"/>
        </w:rPr>
        <w:t>：</w:t>
      </w:r>
    </w:p>
    <w:p>
      <w:pPr>
        <w:ind w:firstLine="480"/>
        <w:rPr>
          <w:sz w:val="24"/>
        </w:rPr>
      </w:pPr>
    </w:p>
    <w:p>
      <w:pPr>
        <w:ind w:firstLine="480"/>
        <w:rPr>
          <w:sz w:val="24"/>
        </w:rPr>
      </w:pPr>
    </w:p>
    <w:p>
      <w:pPr>
        <w:ind w:firstLine="480"/>
        <w:rPr>
          <w:sz w:val="24"/>
        </w:rPr>
      </w:pPr>
    </w:p>
    <w:p>
      <w:pPr>
        <w:ind w:firstLine="480"/>
        <w:rPr>
          <w:sz w:val="24"/>
        </w:rPr>
      </w:pPr>
      <w:r>
        <w:rPr>
          <w:rFonts w:hint="eastAsia"/>
          <w:sz w:val="24"/>
        </w:rPr>
        <w:t>附</w:t>
      </w:r>
      <w:r>
        <w:rPr>
          <w:sz w:val="24"/>
        </w:rPr>
        <w:t>：</w:t>
      </w:r>
    </w:p>
    <w:p>
      <w:pPr>
        <w:ind w:firstLine="480"/>
        <w:rPr>
          <w:sz w:val="24"/>
        </w:rPr>
      </w:pPr>
      <w:r>
        <w:rPr>
          <w:rFonts w:hint="eastAsia"/>
          <w:sz w:val="24"/>
        </w:rPr>
        <w:t>全权代表姓名</w:t>
      </w:r>
      <w:r>
        <w:rPr>
          <w:sz w:val="24"/>
        </w:rPr>
        <w:t>：</w:t>
      </w:r>
    </w:p>
    <w:p>
      <w:pPr>
        <w:ind w:firstLine="480"/>
        <w:rPr>
          <w:sz w:val="24"/>
        </w:rPr>
      </w:pPr>
      <w:r>
        <w:rPr>
          <w:sz w:val="24"/>
        </w:rPr>
        <w:t>职务：</w:t>
      </w:r>
    </w:p>
    <w:p>
      <w:pPr>
        <w:ind w:firstLine="480"/>
        <w:rPr>
          <w:sz w:val="24"/>
        </w:rPr>
      </w:pPr>
      <w:r>
        <w:rPr>
          <w:rFonts w:hint="eastAsia"/>
          <w:sz w:val="24"/>
        </w:rPr>
        <w:t>身份证号</w:t>
      </w:r>
      <w:r>
        <w:rPr>
          <w:sz w:val="24"/>
        </w:rPr>
        <w:t>：</w:t>
      </w:r>
    </w:p>
    <w:p>
      <w:pPr>
        <w:ind w:firstLine="480"/>
        <w:rPr>
          <w:sz w:val="24"/>
        </w:rPr>
      </w:pPr>
      <w:r>
        <w:rPr>
          <w:rFonts w:hint="eastAsia"/>
          <w:sz w:val="24"/>
        </w:rPr>
        <w:t>传真：</w:t>
      </w:r>
    </w:p>
    <w:p>
      <w:pPr>
        <w:ind w:firstLine="480"/>
        <w:rPr>
          <w:sz w:val="24"/>
        </w:rPr>
      </w:pPr>
      <w:r>
        <w:rPr>
          <w:rFonts w:hint="eastAsia"/>
          <w:sz w:val="24"/>
        </w:rPr>
        <w:t>电话</w:t>
      </w:r>
      <w:r>
        <w:rPr>
          <w:sz w:val="24"/>
        </w:rPr>
        <w:t>：</w:t>
      </w:r>
    </w:p>
    <w:p>
      <w:pPr>
        <w:ind w:firstLine="480"/>
        <w:rPr>
          <w:sz w:val="24"/>
        </w:rPr>
      </w:pPr>
      <w:r>
        <w:rPr>
          <w:rFonts w:hint="eastAsia"/>
          <w:sz w:val="24"/>
        </w:rPr>
        <w:t>详细通讯地址</w:t>
      </w:r>
      <w:r>
        <w:rPr>
          <w:sz w:val="24"/>
        </w:rPr>
        <w:t>：</w:t>
      </w:r>
    </w:p>
    <w:p>
      <w:pPr>
        <w:ind w:firstLine="480"/>
        <w:rPr>
          <w:sz w:val="24"/>
        </w:rPr>
      </w:pPr>
      <w:r>
        <w:rPr>
          <w:sz w:val="24"/>
        </w:rPr>
        <w:t>邮政编码：</w:t>
      </w:r>
    </w:p>
    <w:p>
      <w:pPr>
        <w:widowControl/>
        <w:spacing w:line="240" w:lineRule="auto"/>
        <w:ind w:firstLine="0" w:firstLineChars="0"/>
        <w:rPr>
          <w:sz w:val="24"/>
        </w:rPr>
      </w:pPr>
      <w:r>
        <w:rPr>
          <w:sz w:val="24"/>
        </w:rPr>
        <w:br w:type="page"/>
      </w:r>
    </w:p>
    <w:p>
      <w:pPr>
        <w:ind w:firstLine="0" w:firstLineChars="0"/>
        <w:jc w:val="center"/>
        <w:rPr>
          <w:rFonts w:ascii="宋体" w:hAnsi="宋体" w:eastAsia="宋体" w:cs="宋体"/>
          <w:b/>
          <w:kern w:val="0"/>
          <w:szCs w:val="24"/>
        </w:rPr>
      </w:pPr>
      <w:bookmarkStart w:id="5" w:name="_Toc3885_WPSOffice_Level1"/>
      <w:r>
        <w:rPr>
          <w:rFonts w:hint="eastAsia" w:ascii="宋体" w:hAnsi="宋体" w:eastAsia="宋体" w:cs="宋体"/>
          <w:b/>
          <w:kern w:val="0"/>
          <w:szCs w:val="24"/>
        </w:rPr>
        <w:t>三、投标保证金</w:t>
      </w:r>
      <w:bookmarkEnd w:id="5"/>
    </w:p>
    <w:p>
      <w:pPr>
        <w:widowControl/>
        <w:numPr>
          <w:ilvl w:val="0"/>
          <w:numId w:val="1"/>
        </w:numPr>
        <w:ind w:firstLineChars="0"/>
        <w:rPr>
          <w:rFonts w:eastAsia="仿宋"/>
          <w:sz w:val="24"/>
          <w:szCs w:val="24"/>
        </w:rPr>
      </w:pPr>
      <w:r>
        <w:rPr>
          <w:rFonts w:hint="eastAsia" w:eastAsia="仿宋"/>
          <w:sz w:val="24"/>
          <w:szCs w:val="24"/>
        </w:rPr>
        <w:t>若采用转账方式，投标人应附银行给投标人的转账回单扫描件、人民银行颁发的基本存款账户开户许可证或基本存款账户信息证明材料扫描件。</w:t>
      </w:r>
    </w:p>
    <w:p>
      <w:pPr>
        <w:widowControl/>
        <w:numPr>
          <w:ilvl w:val="0"/>
          <w:numId w:val="1"/>
        </w:numPr>
        <w:tabs>
          <w:tab w:val="left" w:pos="680"/>
        </w:tabs>
        <w:ind w:firstLineChars="0"/>
        <w:jc w:val="both"/>
        <w:rPr>
          <w:rFonts w:ascii="宋体" w:hAnsi="宋体" w:eastAsia="宋体"/>
          <w:sz w:val="24"/>
          <w:szCs w:val="24"/>
        </w:rPr>
      </w:pPr>
      <w:r>
        <w:rPr>
          <w:rFonts w:hint="eastAsia" w:eastAsia="仿宋"/>
          <w:sz w:val="24"/>
          <w:szCs w:val="24"/>
        </w:rPr>
        <w:t>若采用银行电子保函或</w:t>
      </w:r>
      <w:r>
        <w:rPr>
          <w:rFonts w:hint="eastAsia" w:eastAsia="仿宋" w:cs="宋体"/>
          <w:sz w:val="24"/>
          <w:szCs w:val="24"/>
        </w:rPr>
        <w:t>专业担保公司电</w:t>
      </w:r>
      <w:r>
        <w:rPr>
          <w:rFonts w:hint="eastAsia" w:eastAsia="仿宋"/>
          <w:sz w:val="24"/>
          <w:szCs w:val="24"/>
        </w:rPr>
        <w:t>子保函或电子保险合同方式，投标文件中无需附相应材料。提交电子保函的，参考格式如下：</w:t>
      </w:r>
      <w:r>
        <w:t xml:space="preserve"> </w:t>
      </w:r>
      <w:r>
        <w:rPr>
          <w:rFonts w:hint="eastAsia" w:ascii="宋体" w:hAnsi="宋体" w:eastAsia="宋体"/>
          <w:sz w:val="24"/>
          <w:szCs w:val="24"/>
        </w:rPr>
        <w:t xml:space="preserve">   </w:t>
      </w:r>
    </w:p>
    <w:p>
      <w:pPr>
        <w:tabs>
          <w:tab w:val="left" w:pos="680"/>
        </w:tabs>
        <w:ind w:firstLine="480"/>
        <w:jc w:val="both"/>
        <w:rPr>
          <w:rFonts w:ascii="宋体" w:hAnsi="宋体" w:eastAsia="宋体"/>
          <w:sz w:val="24"/>
          <w:szCs w:val="24"/>
        </w:rPr>
      </w:pP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（招标人名称）：</w:t>
      </w:r>
      <w:r>
        <w:rPr>
          <w:rFonts w:hint="eastAsia" w:ascii="宋体" w:hAnsi="宋体" w:eastAsia="宋体"/>
          <w:sz w:val="24"/>
          <w:szCs w:val="24"/>
        </w:rPr>
        <w:tab/>
      </w:r>
    </w:p>
    <w:p>
      <w:pPr>
        <w:tabs>
          <w:tab w:val="left" w:pos="680"/>
        </w:tabs>
        <w:ind w:firstLine="636" w:firstLineChars="265"/>
        <w:jc w:val="both"/>
        <w:rPr>
          <w:rFonts w:ascii="宋体" w:hAnsi="宋体" w:eastAsia="宋体"/>
          <w:sz w:val="24"/>
          <w:szCs w:val="24"/>
        </w:rPr>
      </w:pPr>
      <w:r>
        <w:rPr>
          <w:rFonts w:hint="eastAsia" w:ascii="宋体" w:hAnsi="宋体" w:eastAsia="宋体"/>
          <w:sz w:val="24"/>
          <w:szCs w:val="24"/>
        </w:rPr>
        <w:t>鉴于</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（投标人名称）（以下称“投标人”）于</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日参加</w:t>
      </w:r>
      <w:r>
        <w:rPr>
          <w:rFonts w:ascii="宋体" w:hAnsi="宋体" w:eastAsia="宋体" w:cs="宋体"/>
          <w:sz w:val="24"/>
          <w:szCs w:val="24"/>
          <w:u w:val="single"/>
        </w:rPr>
        <w:t xml:space="preserve">    </w:t>
      </w:r>
      <w:r>
        <w:rPr>
          <w:rFonts w:hint="eastAsia" w:ascii="宋体" w:hAnsi="宋体" w:eastAsia="宋体"/>
          <w:sz w:val="24"/>
          <w:szCs w:val="24"/>
        </w:rPr>
        <w:t>（项目名称）勘察设计</w:t>
      </w:r>
      <w:r>
        <w:rPr>
          <w:rFonts w:ascii="宋体" w:hAnsi="宋体" w:eastAsia="宋体" w:cs="宋体"/>
          <w:sz w:val="24"/>
          <w:szCs w:val="24"/>
          <w:u w:val="single"/>
        </w:rPr>
        <w:t xml:space="preserve">     </w:t>
      </w:r>
      <w:r>
        <w:rPr>
          <w:rFonts w:hint="eastAsia" w:ascii="宋体" w:hAnsi="宋体" w:eastAsia="宋体" w:cs="宋体"/>
          <w:sz w:val="24"/>
          <w:szCs w:val="24"/>
        </w:rPr>
        <w:t>标段项目</w:t>
      </w:r>
      <w:r>
        <w:rPr>
          <w:rFonts w:hint="eastAsia" w:ascii="宋体" w:hAnsi="宋体" w:eastAsia="宋体"/>
          <w:sz w:val="24"/>
          <w:szCs w:val="24"/>
        </w:rPr>
        <w:t>投标，</w:t>
      </w:r>
      <w:r>
        <w:rPr>
          <w:rFonts w:ascii="宋体" w:hAnsi="宋体" w:eastAsia="宋体" w:cs="宋体"/>
          <w:sz w:val="24"/>
          <w:szCs w:val="24"/>
          <w:u w:val="single"/>
        </w:rPr>
        <w:t xml:space="preserve">        </w:t>
      </w:r>
      <w:r>
        <w:rPr>
          <w:rFonts w:hint="eastAsia" w:ascii="宋体" w:hAnsi="宋体" w:eastAsia="宋体"/>
          <w:sz w:val="24"/>
          <w:szCs w:val="24"/>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不予退还投标保证金的其他情形，我方承担保证责任。收到你方书面通知后，我方在7日内向你方无条件支付人民币（大写）</w:t>
      </w:r>
      <w:r>
        <w:rPr>
          <w:rFonts w:ascii="宋体" w:hAnsi="宋体" w:eastAsia="宋体" w:cs="宋体"/>
          <w:sz w:val="24"/>
          <w:szCs w:val="24"/>
          <w:u w:val="single"/>
        </w:rPr>
        <w:t xml:space="preserve">        </w:t>
      </w:r>
      <w:r>
        <w:rPr>
          <w:rFonts w:hint="eastAsia" w:ascii="宋体" w:hAnsi="宋体" w:eastAsia="宋体"/>
          <w:sz w:val="24"/>
          <w:szCs w:val="24"/>
        </w:rPr>
        <w:t>。</w:t>
      </w:r>
    </w:p>
    <w:p>
      <w:pPr>
        <w:tabs>
          <w:tab w:val="left" w:pos="680"/>
        </w:tabs>
        <w:ind w:firstLine="398" w:firstLineChars="166"/>
        <w:jc w:val="both"/>
        <w:rPr>
          <w:rFonts w:ascii="宋体" w:hAnsi="宋体" w:eastAsia="宋体"/>
          <w:sz w:val="24"/>
          <w:szCs w:val="24"/>
        </w:rPr>
      </w:pPr>
      <w:r>
        <w:rPr>
          <w:rFonts w:hint="eastAsia" w:ascii="宋体" w:hAnsi="宋体" w:eastAsia="宋体"/>
          <w:sz w:val="24"/>
          <w:szCs w:val="24"/>
        </w:rPr>
        <w:t>本保函在投标有效期内保持有效。要求我方承担保证责任的通知应在投标有效期内送达我方。</w:t>
      </w:r>
    </w:p>
    <w:p>
      <w:pPr>
        <w:ind w:firstLine="640"/>
        <w:rPr>
          <w:rFonts w:eastAsia="宋体"/>
        </w:rPr>
      </w:pPr>
    </w:p>
    <w:p>
      <w:pPr>
        <w:topLinePunct/>
        <w:ind w:right="105" w:firstLine="480"/>
        <w:jc w:val="right"/>
        <w:rPr>
          <w:rFonts w:ascii="宋体" w:hAnsi="宋体" w:eastAsia="宋体"/>
          <w:sz w:val="24"/>
          <w:szCs w:val="24"/>
        </w:rPr>
      </w:pPr>
      <w:r>
        <w:rPr>
          <w:rFonts w:hint="eastAsia" w:ascii="宋体" w:hAnsi="宋体" w:eastAsia="宋体"/>
          <w:sz w:val="24"/>
          <w:szCs w:val="24"/>
        </w:rPr>
        <w:t>担保人名称：</w:t>
      </w:r>
      <w:r>
        <w:rPr>
          <w:rFonts w:hint="eastAsia" w:ascii="宋体" w:hAnsi="宋体" w:eastAsia="宋体"/>
          <w:sz w:val="24"/>
          <w:szCs w:val="24"/>
          <w:u w:val="single"/>
        </w:rPr>
        <w:t xml:space="preserve">              </w:t>
      </w:r>
      <w:r>
        <w:rPr>
          <w:rFonts w:hint="eastAsia" w:ascii="宋体" w:hAnsi="宋体" w:eastAsia="宋体"/>
          <w:sz w:val="24"/>
          <w:szCs w:val="24"/>
        </w:rPr>
        <w:t>（盖单位章）</w:t>
      </w:r>
    </w:p>
    <w:p>
      <w:pPr>
        <w:topLinePunct/>
        <w:ind w:right="105" w:firstLine="480"/>
        <w:jc w:val="right"/>
        <w:rPr>
          <w:rFonts w:ascii="宋体" w:hAnsi="宋体" w:eastAsia="宋体"/>
          <w:sz w:val="24"/>
          <w:szCs w:val="24"/>
        </w:rPr>
      </w:pPr>
      <w:r>
        <w:rPr>
          <w:rFonts w:hint="eastAsia" w:ascii="宋体" w:hAnsi="宋体" w:eastAsia="宋体"/>
          <w:sz w:val="24"/>
          <w:szCs w:val="24"/>
        </w:rPr>
        <w:t>法定代表人或其委托代理人：</w:t>
      </w:r>
      <w:r>
        <w:rPr>
          <w:rFonts w:hint="eastAsia" w:ascii="宋体" w:hAnsi="宋体" w:eastAsia="宋体"/>
          <w:sz w:val="24"/>
          <w:szCs w:val="24"/>
          <w:u w:val="single"/>
        </w:rPr>
        <w:t xml:space="preserve">          </w:t>
      </w:r>
      <w:r>
        <w:rPr>
          <w:rFonts w:ascii="宋体" w:hAnsi="宋体" w:eastAsia="宋体"/>
          <w:sz w:val="24"/>
          <w:szCs w:val="24"/>
        </w:rPr>
        <w:t>（签</w:t>
      </w:r>
      <w:r>
        <w:rPr>
          <w:rFonts w:hint="eastAsia" w:ascii="宋体" w:hAnsi="宋体" w:eastAsia="宋体"/>
          <w:sz w:val="24"/>
          <w:szCs w:val="24"/>
        </w:rPr>
        <w:t xml:space="preserve">    </w:t>
      </w:r>
      <w:r>
        <w:rPr>
          <w:rFonts w:ascii="宋体" w:hAnsi="宋体" w:eastAsia="宋体"/>
          <w:sz w:val="24"/>
          <w:szCs w:val="24"/>
        </w:rPr>
        <w:t>字）</w:t>
      </w:r>
    </w:p>
    <w:p>
      <w:pPr>
        <w:adjustRightInd w:val="0"/>
        <w:snapToGrid w:val="0"/>
        <w:ind w:firstLine="4320" w:firstLineChars="1800"/>
        <w:rPr>
          <w:rFonts w:ascii="宋体" w:hAnsi="宋体" w:eastAsia="宋体"/>
          <w:bCs/>
          <w:sz w:val="24"/>
          <w:szCs w:val="24"/>
        </w:rPr>
      </w:pPr>
      <w:r>
        <w:rPr>
          <w:rFonts w:hint="eastAsia" w:ascii="宋体" w:hAnsi="宋体" w:eastAsia="宋体"/>
          <w:bCs/>
          <w:sz w:val="24"/>
          <w:szCs w:val="24"/>
        </w:rPr>
        <w:t>地       址：</w:t>
      </w:r>
      <w:r>
        <w:rPr>
          <w:rFonts w:hint="eastAsia" w:ascii="宋体" w:hAnsi="宋体" w:eastAsia="宋体"/>
          <w:bCs/>
          <w:sz w:val="24"/>
          <w:szCs w:val="24"/>
          <w:u w:val="single"/>
        </w:rPr>
        <w:t xml:space="preserve">                                 </w:t>
      </w:r>
    </w:p>
    <w:p>
      <w:pPr>
        <w:adjustRightInd w:val="0"/>
        <w:snapToGrid w:val="0"/>
        <w:ind w:firstLine="4320" w:firstLineChars="1800"/>
        <w:rPr>
          <w:rFonts w:ascii="宋体" w:hAnsi="宋体" w:eastAsia="宋体"/>
          <w:bCs/>
          <w:sz w:val="24"/>
          <w:szCs w:val="24"/>
        </w:rPr>
      </w:pPr>
      <w:r>
        <w:rPr>
          <w:rFonts w:hint="eastAsia" w:ascii="宋体" w:hAnsi="宋体" w:eastAsia="宋体"/>
          <w:sz w:val="24"/>
          <w:szCs w:val="24"/>
        </w:rPr>
        <w:t>邮 政 编 码：</w:t>
      </w:r>
      <w:r>
        <w:rPr>
          <w:rFonts w:hint="eastAsia" w:ascii="宋体" w:hAnsi="宋体" w:eastAsia="宋体"/>
          <w:bCs/>
          <w:sz w:val="24"/>
          <w:szCs w:val="24"/>
          <w:u w:val="single"/>
        </w:rPr>
        <w:t xml:space="preserve">                                 </w:t>
      </w:r>
    </w:p>
    <w:p>
      <w:pPr>
        <w:adjustRightInd w:val="0"/>
        <w:snapToGrid w:val="0"/>
        <w:ind w:firstLine="4320" w:firstLineChars="1800"/>
        <w:rPr>
          <w:rFonts w:ascii="宋体" w:hAnsi="宋体" w:eastAsia="宋体"/>
          <w:bCs/>
          <w:sz w:val="24"/>
          <w:szCs w:val="24"/>
        </w:rPr>
      </w:pPr>
      <w:r>
        <w:rPr>
          <w:rFonts w:hint="eastAsia" w:ascii="宋体" w:hAnsi="宋体" w:eastAsia="宋体"/>
          <w:sz w:val="24"/>
          <w:szCs w:val="24"/>
        </w:rPr>
        <w:t>电       话：</w:t>
      </w:r>
      <w:r>
        <w:rPr>
          <w:rFonts w:hint="eastAsia" w:ascii="宋体" w:hAnsi="宋体" w:eastAsia="宋体"/>
          <w:bCs/>
          <w:sz w:val="24"/>
          <w:szCs w:val="24"/>
          <w:u w:val="single"/>
        </w:rPr>
        <w:t xml:space="preserve">                                 </w:t>
      </w:r>
    </w:p>
    <w:p>
      <w:pPr>
        <w:ind w:firstLine="480"/>
      </w:pPr>
      <w:r>
        <w:rPr>
          <w:rFonts w:hint="eastAsia" w:ascii="宋体" w:hAnsi="宋体" w:eastAsia="宋体"/>
          <w:sz w:val="24"/>
          <w:szCs w:val="24"/>
        </w:rPr>
        <w:t>注：（1）电子保函或电子保险合同的担保责任、承担担保责任的方式、有效期等实质性内容应符合上述要求。（2）未要求提交投标保证金的，不需填报。</w:t>
      </w:r>
      <w:r>
        <w:br w:type="page"/>
      </w:r>
    </w:p>
    <w:p>
      <w:pPr>
        <w:ind w:firstLine="0" w:firstLineChars="0"/>
        <w:jc w:val="center"/>
        <w:rPr>
          <w:rFonts w:ascii="宋体" w:hAnsi="宋体" w:eastAsia="宋体" w:cs="宋体"/>
          <w:b/>
          <w:kern w:val="0"/>
          <w:szCs w:val="24"/>
        </w:rPr>
      </w:pPr>
      <w:r>
        <w:rPr>
          <w:rFonts w:hint="eastAsia" w:ascii="宋体" w:hAnsi="宋体" w:eastAsia="宋体" w:cs="宋体"/>
          <w:b/>
          <w:kern w:val="0"/>
          <w:szCs w:val="24"/>
        </w:rPr>
        <w:t>四、报 价</w:t>
      </w:r>
      <w:r>
        <w:rPr>
          <w:rFonts w:ascii="宋体" w:hAnsi="宋体" w:eastAsia="宋体" w:cs="宋体"/>
          <w:b/>
          <w:kern w:val="0"/>
          <w:szCs w:val="24"/>
        </w:rPr>
        <w:t xml:space="preserve"> </w:t>
      </w:r>
      <w:r>
        <w:rPr>
          <w:rFonts w:hint="eastAsia" w:ascii="宋体" w:hAnsi="宋体" w:eastAsia="宋体" w:cs="宋体"/>
          <w:b/>
          <w:kern w:val="0"/>
          <w:szCs w:val="24"/>
        </w:rPr>
        <w:t>单</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3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88" w:type="dxa"/>
            <w:vAlign w:val="center"/>
          </w:tcPr>
          <w:p>
            <w:pPr>
              <w:ind w:firstLine="0" w:firstLineChars="0"/>
              <w:jc w:val="center"/>
              <w:rPr>
                <w:rFonts w:ascii="楷体_GB2312" w:eastAsia="楷体_GB2312"/>
                <w:b/>
                <w:sz w:val="28"/>
              </w:rPr>
            </w:pPr>
            <w:r>
              <w:rPr>
                <w:rFonts w:hint="eastAsia" w:ascii="楷体_GB2312" w:eastAsia="楷体_GB2312"/>
                <w:b/>
                <w:sz w:val="28"/>
              </w:rPr>
              <w:t>序号</w:t>
            </w:r>
          </w:p>
        </w:tc>
        <w:tc>
          <w:tcPr>
            <w:tcW w:w="5386" w:type="dxa"/>
            <w:vAlign w:val="center"/>
          </w:tcPr>
          <w:p>
            <w:pPr>
              <w:ind w:firstLine="0" w:firstLineChars="0"/>
              <w:jc w:val="center"/>
              <w:rPr>
                <w:rFonts w:ascii="楷体_GB2312" w:eastAsia="楷体_GB2312"/>
                <w:b/>
                <w:sz w:val="28"/>
              </w:rPr>
            </w:pPr>
            <w:r>
              <w:rPr>
                <w:rFonts w:hint="eastAsia" w:ascii="楷体_GB2312" w:eastAsia="楷体_GB2312"/>
                <w:b/>
                <w:sz w:val="28"/>
              </w:rPr>
              <w:t>年承包费报价（元）</w:t>
            </w:r>
          </w:p>
        </w:tc>
        <w:tc>
          <w:tcPr>
            <w:tcW w:w="2126" w:type="dxa"/>
            <w:vAlign w:val="center"/>
          </w:tcPr>
          <w:p>
            <w:pPr>
              <w:ind w:firstLine="0" w:firstLineChars="0"/>
              <w:jc w:val="center"/>
              <w:rPr>
                <w:rFonts w:ascii="楷体_GB2312" w:eastAsia="楷体_GB2312"/>
                <w:b/>
                <w:sz w:val="28"/>
              </w:rPr>
            </w:pPr>
            <w:r>
              <w:rPr>
                <w:rFonts w:hint="eastAsia" w:ascii="楷体_GB2312" w:eastAsia="楷体_GB2312"/>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988" w:type="dxa"/>
            <w:vAlign w:val="center"/>
          </w:tcPr>
          <w:p>
            <w:pPr>
              <w:ind w:firstLine="0" w:firstLineChars="0"/>
              <w:jc w:val="center"/>
              <w:rPr>
                <w:rFonts w:ascii="楷体_GB2312" w:eastAsia="楷体_GB2312"/>
                <w:sz w:val="28"/>
              </w:rPr>
            </w:pPr>
            <w:r>
              <w:rPr>
                <w:rFonts w:hint="eastAsia" w:ascii="楷体_GB2312" w:eastAsia="楷体_GB2312"/>
                <w:sz w:val="28"/>
              </w:rPr>
              <w:t>1</w:t>
            </w:r>
          </w:p>
        </w:tc>
        <w:tc>
          <w:tcPr>
            <w:tcW w:w="5386" w:type="dxa"/>
            <w:vAlign w:val="center"/>
          </w:tcPr>
          <w:p>
            <w:pPr>
              <w:ind w:firstLine="0" w:firstLineChars="0"/>
              <w:jc w:val="center"/>
              <w:rPr>
                <w:rFonts w:ascii="楷体_GB2312" w:eastAsia="楷体_GB2312"/>
                <w:sz w:val="28"/>
              </w:rPr>
            </w:pPr>
          </w:p>
        </w:tc>
        <w:tc>
          <w:tcPr>
            <w:tcW w:w="2126" w:type="dxa"/>
            <w:vAlign w:val="center"/>
          </w:tcPr>
          <w:p>
            <w:pPr>
              <w:ind w:firstLine="0" w:firstLineChars="0"/>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988" w:type="dxa"/>
            <w:vAlign w:val="center"/>
          </w:tcPr>
          <w:p>
            <w:pPr>
              <w:ind w:firstLine="0" w:firstLineChars="0"/>
              <w:jc w:val="center"/>
              <w:rPr>
                <w:rFonts w:ascii="楷体_GB2312" w:eastAsia="楷体_GB2312"/>
                <w:sz w:val="28"/>
              </w:rPr>
            </w:pPr>
            <w:r>
              <w:rPr>
                <w:rFonts w:hint="eastAsia" w:ascii="楷体_GB2312" w:eastAsia="楷体_GB2312"/>
                <w:sz w:val="28"/>
              </w:rPr>
              <w:t>2</w:t>
            </w:r>
          </w:p>
        </w:tc>
        <w:tc>
          <w:tcPr>
            <w:tcW w:w="5386" w:type="dxa"/>
            <w:vAlign w:val="center"/>
          </w:tcPr>
          <w:p>
            <w:pPr>
              <w:ind w:firstLine="0" w:firstLineChars="0"/>
              <w:rPr>
                <w:rFonts w:ascii="楷体_GB2312" w:eastAsia="楷体_GB2312"/>
                <w:sz w:val="28"/>
              </w:rPr>
            </w:pPr>
            <w:r>
              <w:rPr>
                <w:rFonts w:hint="eastAsia" w:ascii="楷体_GB2312" w:eastAsia="楷体_GB2312"/>
                <w:sz w:val="28"/>
              </w:rPr>
              <w:t>大写：</w:t>
            </w:r>
          </w:p>
        </w:tc>
        <w:tc>
          <w:tcPr>
            <w:tcW w:w="2126" w:type="dxa"/>
            <w:vAlign w:val="center"/>
          </w:tcPr>
          <w:p>
            <w:pPr>
              <w:ind w:firstLine="0" w:firstLineChars="0"/>
              <w:jc w:val="center"/>
              <w:rPr>
                <w:rFonts w:ascii="楷体_GB2312" w:eastAsia="楷体_GB2312"/>
                <w:sz w:val="28"/>
              </w:rPr>
            </w:pPr>
          </w:p>
        </w:tc>
      </w:tr>
    </w:tbl>
    <w:p>
      <w:pPr>
        <w:ind w:firstLine="640"/>
      </w:pPr>
    </w:p>
    <w:p>
      <w:pPr>
        <w:ind w:firstLine="560"/>
        <w:rPr>
          <w:sz w:val="28"/>
        </w:rPr>
      </w:pPr>
      <w:r>
        <w:rPr>
          <w:rFonts w:hint="eastAsia"/>
          <w:sz w:val="28"/>
        </w:rPr>
        <w:t>投标方名称（盖章</w:t>
      </w:r>
      <w:r>
        <w:rPr>
          <w:sz w:val="28"/>
        </w:rPr>
        <w:t>)：</w:t>
      </w:r>
    </w:p>
    <w:p>
      <w:pPr>
        <w:ind w:firstLine="560"/>
        <w:rPr>
          <w:sz w:val="28"/>
        </w:rPr>
      </w:pPr>
      <w:r>
        <w:rPr>
          <w:rFonts w:hint="eastAsia"/>
          <w:sz w:val="28"/>
        </w:rPr>
        <w:t>投标方代表签字</w:t>
      </w:r>
      <w:r>
        <w:rPr>
          <w:sz w:val="28"/>
        </w:rPr>
        <w:t>：</w:t>
      </w:r>
    </w:p>
    <w:p>
      <w:pPr>
        <w:ind w:firstLine="560"/>
        <w:rPr>
          <w:sz w:val="28"/>
        </w:rPr>
      </w:pPr>
      <w:r>
        <w:rPr>
          <w:rFonts w:hint="eastAsia"/>
          <w:sz w:val="28"/>
        </w:rPr>
        <w:t>职务</w:t>
      </w:r>
      <w:r>
        <w:rPr>
          <w:sz w:val="28"/>
        </w:rPr>
        <w:t>：</w:t>
      </w:r>
    </w:p>
    <w:p>
      <w:pPr>
        <w:ind w:firstLine="560"/>
        <w:rPr>
          <w:sz w:val="28"/>
        </w:rPr>
      </w:pPr>
      <w:r>
        <w:rPr>
          <w:rFonts w:hint="eastAsia"/>
          <w:sz w:val="28"/>
        </w:rPr>
        <w:t>日期</w:t>
      </w:r>
      <w:r>
        <w:rPr>
          <w:sz w:val="28"/>
        </w:rPr>
        <w:t>：</w:t>
      </w:r>
      <w:r>
        <w:rPr>
          <w:sz w:val="28"/>
        </w:rPr>
        <w:br w:type="page"/>
      </w:r>
    </w:p>
    <w:p>
      <w:pPr>
        <w:ind w:firstLine="640"/>
      </w:pPr>
    </w:p>
    <w:tbl>
      <w:tblPr>
        <w:tblStyle w:val="11"/>
        <w:tblpPr w:leftFromText="180" w:rightFromText="180" w:vertAnchor="page" w:horzAnchor="margin" w:tblpY="389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77"/>
        <w:gridCol w:w="1542"/>
        <w:gridCol w:w="162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87" w:type="dxa"/>
            <w:vAlign w:val="center"/>
          </w:tcPr>
          <w:p>
            <w:pPr>
              <w:ind w:firstLine="0" w:firstLineChars="0"/>
              <w:jc w:val="center"/>
              <w:rPr>
                <w:b/>
                <w:sz w:val="24"/>
                <w:szCs w:val="24"/>
              </w:rPr>
            </w:pPr>
            <w:r>
              <w:rPr>
                <w:rFonts w:hint="eastAsia"/>
                <w:b/>
                <w:sz w:val="24"/>
                <w:szCs w:val="24"/>
              </w:rPr>
              <w:t>序号</w:t>
            </w:r>
          </w:p>
        </w:tc>
        <w:tc>
          <w:tcPr>
            <w:tcW w:w="2577" w:type="dxa"/>
            <w:vAlign w:val="center"/>
          </w:tcPr>
          <w:p>
            <w:pPr>
              <w:ind w:firstLine="0" w:firstLineChars="0"/>
              <w:jc w:val="center"/>
              <w:rPr>
                <w:b/>
                <w:sz w:val="24"/>
                <w:szCs w:val="24"/>
              </w:rPr>
            </w:pPr>
            <w:r>
              <w:rPr>
                <w:rFonts w:hint="eastAsia"/>
                <w:b/>
                <w:sz w:val="24"/>
                <w:szCs w:val="24"/>
              </w:rPr>
              <w:t>投标人</w:t>
            </w:r>
          </w:p>
        </w:tc>
        <w:tc>
          <w:tcPr>
            <w:tcW w:w="1542" w:type="dxa"/>
          </w:tcPr>
          <w:p>
            <w:pPr>
              <w:ind w:firstLine="0" w:firstLineChars="0"/>
              <w:jc w:val="center"/>
              <w:rPr>
                <w:b/>
                <w:sz w:val="24"/>
                <w:szCs w:val="24"/>
              </w:rPr>
            </w:pPr>
            <w:r>
              <w:rPr>
                <w:rFonts w:hint="eastAsia"/>
                <w:b/>
                <w:sz w:val="24"/>
                <w:szCs w:val="24"/>
              </w:rPr>
              <w:t>资格评审意见</w:t>
            </w:r>
          </w:p>
        </w:tc>
        <w:tc>
          <w:tcPr>
            <w:tcW w:w="1622" w:type="dxa"/>
            <w:vAlign w:val="center"/>
          </w:tcPr>
          <w:p>
            <w:pPr>
              <w:ind w:firstLine="0" w:firstLineChars="0"/>
              <w:jc w:val="center"/>
              <w:rPr>
                <w:b/>
                <w:sz w:val="24"/>
                <w:szCs w:val="24"/>
              </w:rPr>
            </w:pPr>
            <w:r>
              <w:rPr>
                <w:rFonts w:hint="eastAsia"/>
                <w:b/>
                <w:sz w:val="24"/>
                <w:szCs w:val="24"/>
              </w:rPr>
              <w:t>投标报价（元）</w:t>
            </w:r>
          </w:p>
        </w:tc>
        <w:tc>
          <w:tcPr>
            <w:tcW w:w="1468" w:type="dxa"/>
            <w:vAlign w:val="center"/>
          </w:tcPr>
          <w:p>
            <w:pPr>
              <w:ind w:firstLine="0" w:firstLineChars="0"/>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087" w:type="dxa"/>
            <w:vAlign w:val="center"/>
          </w:tcPr>
          <w:p>
            <w:pPr>
              <w:ind w:firstLine="0" w:firstLineChars="0"/>
              <w:jc w:val="center"/>
              <w:rPr>
                <w:sz w:val="24"/>
                <w:szCs w:val="24"/>
              </w:rPr>
            </w:pPr>
            <w:r>
              <w:rPr>
                <w:rFonts w:hint="eastAsia"/>
                <w:sz w:val="24"/>
                <w:szCs w:val="24"/>
              </w:rPr>
              <w:t>1</w:t>
            </w:r>
          </w:p>
        </w:tc>
        <w:tc>
          <w:tcPr>
            <w:tcW w:w="2577" w:type="dxa"/>
            <w:vAlign w:val="center"/>
          </w:tcPr>
          <w:p>
            <w:pPr>
              <w:ind w:firstLine="0" w:firstLineChars="0"/>
              <w:jc w:val="center"/>
              <w:rPr>
                <w:sz w:val="24"/>
                <w:szCs w:val="24"/>
              </w:rPr>
            </w:pPr>
          </w:p>
        </w:tc>
        <w:tc>
          <w:tcPr>
            <w:tcW w:w="1542" w:type="dxa"/>
          </w:tcPr>
          <w:p>
            <w:pPr>
              <w:ind w:firstLine="0" w:firstLineChars="0"/>
              <w:jc w:val="center"/>
              <w:rPr>
                <w:sz w:val="24"/>
                <w:szCs w:val="24"/>
              </w:rPr>
            </w:pPr>
          </w:p>
        </w:tc>
        <w:tc>
          <w:tcPr>
            <w:tcW w:w="1622" w:type="dxa"/>
            <w:vAlign w:val="center"/>
          </w:tcPr>
          <w:p>
            <w:pPr>
              <w:ind w:firstLine="0" w:firstLineChars="0"/>
              <w:jc w:val="center"/>
              <w:rPr>
                <w:sz w:val="24"/>
                <w:szCs w:val="24"/>
              </w:rPr>
            </w:pPr>
          </w:p>
        </w:tc>
        <w:tc>
          <w:tcPr>
            <w:tcW w:w="1468" w:type="dxa"/>
            <w:vAlign w:val="center"/>
          </w:tcPr>
          <w:p>
            <w:pPr>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087" w:type="dxa"/>
            <w:vAlign w:val="center"/>
          </w:tcPr>
          <w:p>
            <w:pPr>
              <w:ind w:firstLine="0" w:firstLineChars="0"/>
              <w:jc w:val="center"/>
              <w:rPr>
                <w:sz w:val="24"/>
                <w:szCs w:val="24"/>
              </w:rPr>
            </w:pPr>
            <w:r>
              <w:rPr>
                <w:rFonts w:hint="eastAsia"/>
                <w:sz w:val="24"/>
                <w:szCs w:val="24"/>
              </w:rPr>
              <w:t>2</w:t>
            </w:r>
          </w:p>
        </w:tc>
        <w:tc>
          <w:tcPr>
            <w:tcW w:w="2577" w:type="dxa"/>
            <w:vAlign w:val="center"/>
          </w:tcPr>
          <w:p>
            <w:pPr>
              <w:ind w:firstLine="0" w:firstLineChars="0"/>
              <w:jc w:val="center"/>
              <w:rPr>
                <w:sz w:val="24"/>
                <w:szCs w:val="24"/>
              </w:rPr>
            </w:pPr>
          </w:p>
        </w:tc>
        <w:tc>
          <w:tcPr>
            <w:tcW w:w="1542" w:type="dxa"/>
          </w:tcPr>
          <w:p>
            <w:pPr>
              <w:ind w:firstLine="0" w:firstLineChars="0"/>
              <w:jc w:val="center"/>
              <w:rPr>
                <w:sz w:val="24"/>
                <w:szCs w:val="24"/>
              </w:rPr>
            </w:pPr>
          </w:p>
        </w:tc>
        <w:tc>
          <w:tcPr>
            <w:tcW w:w="1622" w:type="dxa"/>
            <w:vAlign w:val="center"/>
          </w:tcPr>
          <w:p>
            <w:pPr>
              <w:ind w:firstLine="0" w:firstLineChars="0"/>
              <w:jc w:val="center"/>
              <w:rPr>
                <w:sz w:val="24"/>
                <w:szCs w:val="24"/>
              </w:rPr>
            </w:pPr>
          </w:p>
        </w:tc>
        <w:tc>
          <w:tcPr>
            <w:tcW w:w="1468" w:type="dxa"/>
            <w:vAlign w:val="center"/>
          </w:tcPr>
          <w:p>
            <w:pPr>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87" w:type="dxa"/>
            <w:vAlign w:val="center"/>
          </w:tcPr>
          <w:p>
            <w:pPr>
              <w:ind w:firstLine="0" w:firstLineChars="0"/>
              <w:jc w:val="center"/>
              <w:rPr>
                <w:sz w:val="24"/>
                <w:szCs w:val="24"/>
              </w:rPr>
            </w:pPr>
            <w:r>
              <w:rPr>
                <w:rFonts w:hint="eastAsia"/>
                <w:sz w:val="24"/>
                <w:szCs w:val="24"/>
              </w:rPr>
              <w:t>3</w:t>
            </w:r>
          </w:p>
        </w:tc>
        <w:tc>
          <w:tcPr>
            <w:tcW w:w="2577" w:type="dxa"/>
            <w:vAlign w:val="center"/>
          </w:tcPr>
          <w:p>
            <w:pPr>
              <w:ind w:firstLine="0" w:firstLineChars="0"/>
              <w:jc w:val="center"/>
              <w:rPr>
                <w:sz w:val="24"/>
                <w:szCs w:val="24"/>
              </w:rPr>
            </w:pPr>
          </w:p>
        </w:tc>
        <w:tc>
          <w:tcPr>
            <w:tcW w:w="1542" w:type="dxa"/>
          </w:tcPr>
          <w:p>
            <w:pPr>
              <w:ind w:firstLine="0" w:firstLineChars="0"/>
              <w:jc w:val="center"/>
              <w:rPr>
                <w:sz w:val="24"/>
                <w:szCs w:val="24"/>
              </w:rPr>
            </w:pPr>
          </w:p>
        </w:tc>
        <w:tc>
          <w:tcPr>
            <w:tcW w:w="1622" w:type="dxa"/>
            <w:vAlign w:val="center"/>
          </w:tcPr>
          <w:p>
            <w:pPr>
              <w:ind w:firstLine="0" w:firstLineChars="0"/>
              <w:jc w:val="center"/>
              <w:rPr>
                <w:sz w:val="24"/>
                <w:szCs w:val="24"/>
              </w:rPr>
            </w:pPr>
          </w:p>
        </w:tc>
        <w:tc>
          <w:tcPr>
            <w:tcW w:w="1468" w:type="dxa"/>
            <w:vAlign w:val="center"/>
          </w:tcPr>
          <w:p>
            <w:pPr>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087" w:type="dxa"/>
            <w:vAlign w:val="center"/>
          </w:tcPr>
          <w:p>
            <w:pPr>
              <w:ind w:firstLine="0" w:firstLineChars="0"/>
              <w:jc w:val="center"/>
              <w:rPr>
                <w:sz w:val="24"/>
                <w:szCs w:val="24"/>
              </w:rPr>
            </w:pPr>
            <w:r>
              <w:rPr>
                <w:rFonts w:hint="eastAsia"/>
                <w:sz w:val="24"/>
                <w:szCs w:val="24"/>
              </w:rPr>
              <w:t>4</w:t>
            </w:r>
          </w:p>
        </w:tc>
        <w:tc>
          <w:tcPr>
            <w:tcW w:w="2577" w:type="dxa"/>
            <w:vAlign w:val="center"/>
          </w:tcPr>
          <w:p>
            <w:pPr>
              <w:ind w:firstLine="0" w:firstLineChars="0"/>
              <w:jc w:val="center"/>
              <w:rPr>
                <w:sz w:val="24"/>
                <w:szCs w:val="24"/>
              </w:rPr>
            </w:pPr>
          </w:p>
        </w:tc>
        <w:tc>
          <w:tcPr>
            <w:tcW w:w="1542" w:type="dxa"/>
          </w:tcPr>
          <w:p>
            <w:pPr>
              <w:ind w:firstLine="0" w:firstLineChars="0"/>
              <w:jc w:val="center"/>
              <w:rPr>
                <w:sz w:val="24"/>
                <w:szCs w:val="24"/>
              </w:rPr>
            </w:pPr>
          </w:p>
        </w:tc>
        <w:tc>
          <w:tcPr>
            <w:tcW w:w="1622" w:type="dxa"/>
            <w:vAlign w:val="center"/>
          </w:tcPr>
          <w:p>
            <w:pPr>
              <w:ind w:firstLine="0" w:firstLineChars="0"/>
              <w:jc w:val="center"/>
              <w:rPr>
                <w:sz w:val="24"/>
                <w:szCs w:val="24"/>
              </w:rPr>
            </w:pPr>
          </w:p>
        </w:tc>
        <w:tc>
          <w:tcPr>
            <w:tcW w:w="1468" w:type="dxa"/>
            <w:vAlign w:val="center"/>
          </w:tcPr>
          <w:p>
            <w:pPr>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087" w:type="dxa"/>
            <w:vAlign w:val="center"/>
          </w:tcPr>
          <w:p>
            <w:pPr>
              <w:ind w:firstLine="0" w:firstLineChars="0"/>
              <w:jc w:val="center"/>
              <w:rPr>
                <w:sz w:val="24"/>
                <w:szCs w:val="24"/>
              </w:rPr>
            </w:pPr>
            <w:r>
              <w:rPr>
                <w:rFonts w:hint="eastAsia"/>
                <w:sz w:val="24"/>
                <w:szCs w:val="24"/>
              </w:rPr>
              <w:t>5</w:t>
            </w:r>
          </w:p>
        </w:tc>
        <w:tc>
          <w:tcPr>
            <w:tcW w:w="2577" w:type="dxa"/>
            <w:vAlign w:val="center"/>
          </w:tcPr>
          <w:p>
            <w:pPr>
              <w:ind w:firstLine="0" w:firstLineChars="0"/>
              <w:jc w:val="center"/>
              <w:rPr>
                <w:sz w:val="24"/>
                <w:szCs w:val="24"/>
              </w:rPr>
            </w:pPr>
          </w:p>
        </w:tc>
        <w:tc>
          <w:tcPr>
            <w:tcW w:w="1542" w:type="dxa"/>
          </w:tcPr>
          <w:p>
            <w:pPr>
              <w:ind w:firstLine="0" w:firstLineChars="0"/>
              <w:jc w:val="center"/>
              <w:rPr>
                <w:sz w:val="24"/>
                <w:szCs w:val="24"/>
              </w:rPr>
            </w:pPr>
          </w:p>
        </w:tc>
        <w:tc>
          <w:tcPr>
            <w:tcW w:w="1622" w:type="dxa"/>
            <w:vAlign w:val="center"/>
          </w:tcPr>
          <w:p>
            <w:pPr>
              <w:ind w:firstLine="0" w:firstLineChars="0"/>
              <w:jc w:val="center"/>
              <w:rPr>
                <w:sz w:val="24"/>
                <w:szCs w:val="24"/>
              </w:rPr>
            </w:pPr>
          </w:p>
        </w:tc>
        <w:tc>
          <w:tcPr>
            <w:tcW w:w="1468" w:type="dxa"/>
            <w:vAlign w:val="center"/>
          </w:tcPr>
          <w:p>
            <w:pPr>
              <w:ind w:firstLine="0" w:firstLineChars="0"/>
              <w:jc w:val="center"/>
              <w:rPr>
                <w:sz w:val="24"/>
                <w:szCs w:val="24"/>
              </w:rPr>
            </w:pPr>
          </w:p>
        </w:tc>
      </w:tr>
    </w:tbl>
    <w:p>
      <w:pPr>
        <w:ind w:firstLine="0" w:firstLineChars="0"/>
        <w:jc w:val="center"/>
        <w:rPr>
          <w:rFonts w:ascii="宋体" w:hAnsi="宋体" w:eastAsia="宋体" w:cs="宋体"/>
          <w:b/>
          <w:kern w:val="0"/>
          <w:szCs w:val="24"/>
        </w:rPr>
      </w:pPr>
      <w:r>
        <w:rPr>
          <w:rFonts w:hint="eastAsia" w:ascii="宋体" w:hAnsi="宋体" w:eastAsia="宋体" w:cs="宋体"/>
          <w:b/>
          <w:kern w:val="0"/>
          <w:szCs w:val="24"/>
        </w:rPr>
        <w:t>五、安居现代装备制造产业园食堂承包招标评标结果表</w:t>
      </w:r>
    </w:p>
    <w:p>
      <w:pPr>
        <w:ind w:firstLine="482"/>
        <w:jc w:val="center"/>
        <w:rPr>
          <w:rFonts w:ascii="宋体" w:hAnsi="宋体" w:eastAsia="宋体"/>
          <w:b/>
          <w:bCs/>
          <w:kern w:val="44"/>
          <w:sz w:val="24"/>
          <w:szCs w:val="24"/>
        </w:rPr>
      </w:pPr>
    </w:p>
    <w:p>
      <w:pPr>
        <w:ind w:firstLine="0" w:firstLineChars="0"/>
        <w:rPr>
          <w:rFonts w:eastAsia="仿宋"/>
          <w:sz w:val="24"/>
          <w:szCs w:val="24"/>
        </w:rPr>
      </w:pPr>
      <w:r>
        <w:rPr>
          <w:rFonts w:hint="eastAsia" w:eastAsia="仿宋"/>
          <w:sz w:val="24"/>
          <w:szCs w:val="24"/>
        </w:rPr>
        <w:t xml:space="preserve">投标人： </w:t>
      </w:r>
      <w:r>
        <w:rPr>
          <w:rFonts w:eastAsia="仿宋"/>
          <w:sz w:val="24"/>
          <w:szCs w:val="24"/>
        </w:rPr>
        <w:t xml:space="preserve">                        </w:t>
      </w:r>
      <w:r>
        <w:rPr>
          <w:rFonts w:hint="eastAsia" w:eastAsia="仿宋"/>
          <w:sz w:val="24"/>
          <w:szCs w:val="24"/>
        </w:rPr>
        <w:t>评标时间：</w:t>
      </w:r>
    </w:p>
    <w:p>
      <w:pPr>
        <w:ind w:firstLine="640"/>
      </w:pPr>
    </w:p>
    <w:p>
      <w:pPr>
        <w:ind w:firstLine="640"/>
      </w:pPr>
    </w:p>
    <w:p>
      <w:pPr>
        <w:ind w:firstLine="0" w:firstLineChars="0"/>
        <w:rPr>
          <w:sz w:val="28"/>
        </w:rPr>
      </w:pPr>
      <w:r>
        <w:rPr>
          <w:rFonts w:hint="eastAsia"/>
          <w:sz w:val="28"/>
        </w:rPr>
        <w:t>评标小组签字：</w:t>
      </w:r>
    </w:p>
    <w:p>
      <w:pPr>
        <w:ind w:firstLine="640"/>
      </w:pPr>
    </w:p>
    <w:sectPr>
      <w:footerReference r:id="rId9" w:type="default"/>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jc w:val="center"/>
      <w:rPr>
        <w:sz w:val="32"/>
        <w:szCs w:val="32"/>
      </w:rPr>
    </w:pP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152364"/>
      <w:docPartObj>
        <w:docPartGallery w:val="autotext"/>
      </w:docPartObj>
    </w:sdtPr>
    <w:sdtEndPr>
      <w:rPr>
        <w:sz w:val="28"/>
        <w:szCs w:val="28"/>
      </w:rPr>
    </w:sdtEndPr>
    <w:sdtContent>
      <w:p>
        <w:pPr>
          <w:pStyle w:val="5"/>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18 -</w:t>
        </w:r>
        <w:r>
          <w:rPr>
            <w:sz w:val="28"/>
            <w:szCs w:val="28"/>
          </w:rPr>
          <w:fldChar w:fldCharType="end"/>
        </w:r>
      </w:p>
    </w:sdtContent>
  </w:sdt>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81579"/>
    <w:multiLevelType w:val="singleLevel"/>
    <w:tmpl w:val="8EC815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7"/>
    <w:rsid w:val="0001337B"/>
    <w:rsid w:val="000525BC"/>
    <w:rsid w:val="000A2D15"/>
    <w:rsid w:val="00157CA8"/>
    <w:rsid w:val="001C317B"/>
    <w:rsid w:val="002145D4"/>
    <w:rsid w:val="00276C91"/>
    <w:rsid w:val="00353D2D"/>
    <w:rsid w:val="003F1C14"/>
    <w:rsid w:val="00471456"/>
    <w:rsid w:val="0049144E"/>
    <w:rsid w:val="005A2871"/>
    <w:rsid w:val="005D6898"/>
    <w:rsid w:val="00645ADF"/>
    <w:rsid w:val="006578D9"/>
    <w:rsid w:val="006B42C0"/>
    <w:rsid w:val="006B57E6"/>
    <w:rsid w:val="006F691E"/>
    <w:rsid w:val="00731AE8"/>
    <w:rsid w:val="00775F39"/>
    <w:rsid w:val="00784F67"/>
    <w:rsid w:val="007A16D3"/>
    <w:rsid w:val="007C7F25"/>
    <w:rsid w:val="007D4AE6"/>
    <w:rsid w:val="007F0B42"/>
    <w:rsid w:val="00871F67"/>
    <w:rsid w:val="008C76F1"/>
    <w:rsid w:val="008F3C07"/>
    <w:rsid w:val="00922483"/>
    <w:rsid w:val="009C7D1D"/>
    <w:rsid w:val="00A1178B"/>
    <w:rsid w:val="00A40C68"/>
    <w:rsid w:val="00A54022"/>
    <w:rsid w:val="00AA5BD8"/>
    <w:rsid w:val="00AC0C32"/>
    <w:rsid w:val="00AC6E1D"/>
    <w:rsid w:val="00AD02D6"/>
    <w:rsid w:val="00B03CF7"/>
    <w:rsid w:val="00BB641B"/>
    <w:rsid w:val="00C0390F"/>
    <w:rsid w:val="00C13927"/>
    <w:rsid w:val="00C90F12"/>
    <w:rsid w:val="00CC7B1C"/>
    <w:rsid w:val="00DD222E"/>
    <w:rsid w:val="00DF2EBD"/>
    <w:rsid w:val="00E10E1D"/>
    <w:rsid w:val="00E41D3A"/>
    <w:rsid w:val="00E508A4"/>
    <w:rsid w:val="00EA7CE6"/>
    <w:rsid w:val="00EB783B"/>
    <w:rsid w:val="00F578F7"/>
    <w:rsid w:val="00F73824"/>
    <w:rsid w:val="07C87ED9"/>
    <w:rsid w:val="2F012DF2"/>
    <w:rsid w:val="3CB86183"/>
    <w:rsid w:val="42A24F01"/>
    <w:rsid w:val="46C7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仿宋" w:hAnsi="仿宋" w:eastAsia="仿宋_GB2312" w:cstheme="minorBidi"/>
      <w:kern w:val="2"/>
      <w:sz w:val="32"/>
      <w:szCs w:val="22"/>
      <w:lang w:val="en-US" w:eastAsia="zh-CN" w:bidi="ar-SA"/>
    </w:rPr>
  </w:style>
  <w:style w:type="paragraph" w:styleId="2">
    <w:name w:val="heading 1"/>
    <w:basedOn w:val="1"/>
    <w:next w:val="1"/>
    <w:link w:val="13"/>
    <w:qFormat/>
    <w:uiPriority w:val="9"/>
    <w:pPr>
      <w:keepNext/>
      <w:keepLines/>
      <w:adjustRightInd w:val="0"/>
      <w:spacing w:before="100" w:beforeAutospacing="1" w:after="100" w:afterAutospacing="1"/>
      <w:outlineLvl w:val="0"/>
    </w:pPr>
    <w:rPr>
      <w:b/>
      <w:bCs/>
      <w:kern w:val="44"/>
      <w:szCs w:val="44"/>
    </w:rPr>
  </w:style>
  <w:style w:type="paragraph" w:styleId="3">
    <w:name w:val="heading 2"/>
    <w:basedOn w:val="1"/>
    <w:next w:val="1"/>
    <w:link w:val="14"/>
    <w:unhideWhenUsed/>
    <w:qFormat/>
    <w:uiPriority w:val="9"/>
    <w:pPr>
      <w:keepNext/>
      <w:keepLines/>
      <w:spacing w:before="100" w:beforeAutospacing="1" w:after="100" w:afterAutospacing="1"/>
      <w:outlineLvl w:val="1"/>
    </w:pPr>
    <w:rPr>
      <w:rFonts w:eastAsia="楷体_GB2312" w:asciiTheme="majorHAnsi" w:hAnsiTheme="majorHAnsi" w:cstheme="majorBidi"/>
      <w:b/>
      <w:bCs/>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7"/>
    <w:qFormat/>
    <w:uiPriority w:val="1"/>
    <w:pPr>
      <w:spacing w:line="240" w:lineRule="auto"/>
      <w:ind w:left="100" w:firstLine="0" w:firstLineChars="0"/>
    </w:pPr>
    <w:rPr>
      <w:rFonts w:ascii="Microsoft JhengHei" w:hAnsi="Microsoft JhengHei" w:eastAsia="Microsoft JhengHei" w:cs="Times New Roman"/>
      <w:kern w:val="0"/>
      <w:sz w:val="21"/>
      <w:szCs w:val="21"/>
      <w:lang w:eastAsia="en-US"/>
    </w:rPr>
  </w:style>
  <w:style w:type="paragraph" w:styleId="5">
    <w:name w:val="footer"/>
    <w:basedOn w:val="1"/>
    <w:link w:val="1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pPr>
  </w:style>
  <w:style w:type="character" w:customStyle="1" w:styleId="13">
    <w:name w:val="标题 1 字符"/>
    <w:basedOn w:val="8"/>
    <w:link w:val="2"/>
    <w:qFormat/>
    <w:uiPriority w:val="9"/>
    <w:rPr>
      <w:rFonts w:eastAsia="仿宋_GB2312"/>
      <w:b/>
      <w:bCs/>
      <w:kern w:val="44"/>
      <w:sz w:val="32"/>
      <w:szCs w:val="44"/>
    </w:rPr>
  </w:style>
  <w:style w:type="character" w:customStyle="1" w:styleId="14">
    <w:name w:val="标题 2 字符"/>
    <w:basedOn w:val="8"/>
    <w:link w:val="3"/>
    <w:qFormat/>
    <w:uiPriority w:val="9"/>
    <w:rPr>
      <w:rFonts w:eastAsia="楷体_GB2312" w:asciiTheme="majorHAnsi" w:hAnsiTheme="majorHAnsi" w:cstheme="majorBidi"/>
      <w:b/>
      <w:bCs/>
      <w:sz w:val="32"/>
      <w:szCs w:val="32"/>
    </w:rPr>
  </w:style>
  <w:style w:type="character" w:customStyle="1" w:styleId="15">
    <w:name w:val="页眉 字符"/>
    <w:basedOn w:val="8"/>
    <w:link w:val="6"/>
    <w:qFormat/>
    <w:uiPriority w:val="99"/>
    <w:rPr>
      <w:rFonts w:ascii="仿宋" w:hAnsi="仿宋" w:eastAsia="仿宋_GB2312"/>
      <w:sz w:val="18"/>
      <w:szCs w:val="18"/>
    </w:rPr>
  </w:style>
  <w:style w:type="character" w:customStyle="1" w:styleId="16">
    <w:name w:val="页脚 字符"/>
    <w:basedOn w:val="8"/>
    <w:link w:val="5"/>
    <w:uiPriority w:val="99"/>
    <w:rPr>
      <w:rFonts w:ascii="仿宋" w:hAnsi="仿宋" w:eastAsia="仿宋_GB2312"/>
      <w:sz w:val="18"/>
      <w:szCs w:val="18"/>
    </w:rPr>
  </w:style>
  <w:style w:type="character" w:customStyle="1" w:styleId="17">
    <w:name w:val="正文文本 字符"/>
    <w:basedOn w:val="8"/>
    <w:link w:val="4"/>
    <w:uiPriority w:val="1"/>
    <w:rPr>
      <w:rFonts w:ascii="Microsoft JhengHei" w:hAnsi="Microsoft JhengHei" w:eastAsia="Microsoft JhengHei" w:cs="Times New Roman"/>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83412-EC65-4626-BF65-F90EA2B6617E}">
  <ds:schemaRefs/>
</ds:datastoreItem>
</file>

<file path=docProps/app.xml><?xml version="1.0" encoding="utf-8"?>
<Properties xmlns="http://schemas.openxmlformats.org/officeDocument/2006/extended-properties" xmlns:vt="http://schemas.openxmlformats.org/officeDocument/2006/docPropsVTypes">
  <Template>Normal</Template>
  <Pages>20</Pages>
  <Words>992</Words>
  <Characters>5657</Characters>
  <Lines>47</Lines>
  <Paragraphs>13</Paragraphs>
  <TotalTime>2037</TotalTime>
  <ScaleCrop>false</ScaleCrop>
  <LinksUpToDate>false</LinksUpToDate>
  <CharactersWithSpaces>6636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2021-04-02T07:18:00Z</dcterms:created>
  <dc:creator>Administrator</dc:creator>
  <cp:lastModifiedBy>Administrator</cp:lastModifiedBy>
  <cp:lastPrinted>2021-06-21T01:52:00Z</cp:lastPrinted>
  <dcterms:modified xsi:type="dcterms:W3CDTF">2021-06-21T02:24:31Z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