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915" w:tblpY="1108"/>
        <w:tblW w:w="1518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596"/>
        <w:gridCol w:w="982"/>
        <w:gridCol w:w="178"/>
        <w:gridCol w:w="1731"/>
        <w:gridCol w:w="1023"/>
        <w:gridCol w:w="410"/>
        <w:gridCol w:w="360"/>
        <w:gridCol w:w="513"/>
        <w:gridCol w:w="957"/>
        <w:gridCol w:w="540"/>
        <w:gridCol w:w="164"/>
        <w:gridCol w:w="105"/>
        <w:gridCol w:w="68"/>
        <w:gridCol w:w="757"/>
        <w:gridCol w:w="938"/>
        <w:gridCol w:w="628"/>
        <w:gridCol w:w="202"/>
        <w:gridCol w:w="183"/>
        <w:gridCol w:w="407"/>
        <w:gridCol w:w="410"/>
        <w:gridCol w:w="933"/>
        <w:gridCol w:w="619"/>
        <w:gridCol w:w="242"/>
        <w:gridCol w:w="134"/>
        <w:gridCol w:w="893"/>
        <w:gridCol w:w="456"/>
        <w:gridCol w:w="55"/>
        <w:gridCol w:w="3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  <w:t>单位信息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  <w:t>维保单位</w:t>
            </w:r>
          </w:p>
        </w:tc>
        <w:tc>
          <w:tcPr>
            <w:tcW w:w="190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  <w:t>资质证号</w:t>
            </w:r>
          </w:p>
        </w:tc>
        <w:tc>
          <w:tcPr>
            <w:tcW w:w="12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rPr>
                <w:rFonts w:eastAsia="宋体" w:asciiTheme="minorEastAsia" w:hAnsiTheme="minorEastAsia"/>
                <w:b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eastAsia="宋体" w:asciiTheme="minorEastAsia" w:hAnsiTheme="minorEastAsia"/>
                <w:b/>
                <w:color w:val="000000" w:themeColor="text1"/>
                <w:sz w:val="18"/>
                <w:szCs w:val="18"/>
                <w:highlight w:val="none"/>
              </w:rPr>
              <w:t>TS</w:t>
            </w:r>
          </w:p>
        </w:tc>
        <w:tc>
          <w:tcPr>
            <w:tcW w:w="9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  <w:t>联系人</w:t>
            </w:r>
          </w:p>
        </w:tc>
        <w:tc>
          <w:tcPr>
            <w:tcW w:w="1634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维保电话</w:t>
            </w:r>
          </w:p>
        </w:tc>
        <w:tc>
          <w:tcPr>
            <w:tcW w:w="1830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检查人</w:t>
            </w:r>
          </w:p>
        </w:tc>
        <w:tc>
          <w:tcPr>
            <w:tcW w:w="2747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after="0" w:line="220" w:lineRule="atLeast"/>
              <w:jc w:val="right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年 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使用单位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注册代码</w:t>
            </w: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管理人员</w:t>
            </w:r>
          </w:p>
        </w:tc>
        <w:tc>
          <w:tcPr>
            <w:tcW w:w="1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联系电话</w:t>
            </w: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确认人</w:t>
            </w:r>
          </w:p>
        </w:tc>
        <w:tc>
          <w:tcPr>
            <w:tcW w:w="2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after="0" w:line="220" w:lineRule="atLeast"/>
              <w:jc w:val="right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年 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制造单位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使用证号</w:t>
            </w: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highlight w:val="none"/>
              </w:rPr>
              <w:t>TD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出厂编码</w:t>
            </w:r>
          </w:p>
        </w:tc>
        <w:tc>
          <w:tcPr>
            <w:tcW w:w="1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规格型号</w:t>
            </w:r>
          </w:p>
        </w:tc>
        <w:tc>
          <w:tcPr>
            <w:tcW w:w="1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jc w:val="center"/>
              <w:textAlignment w:val="auto"/>
              <w:outlineLvl w:val="9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制造日期</w:t>
            </w:r>
          </w:p>
        </w:tc>
        <w:tc>
          <w:tcPr>
            <w:tcW w:w="2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after="0" w:line="220" w:lineRule="atLeast"/>
              <w:jc w:val="right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年 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设备参数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使用地点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用户编号</w:t>
            </w: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ind w:left="-110" w:leftChars="-50" w:right="-110" w:rightChars="-50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倾斜角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right"/>
              <w:rPr>
                <w:rFonts w:eastAsia="宋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eastAsia="宋体" w:asciiTheme="minorEastAsia" w:hAnsiTheme="minorEastAsia"/>
                <w:color w:val="000000" w:themeColor="text1"/>
                <w:sz w:val="18"/>
                <w:szCs w:val="18"/>
                <w:highlight w:val="none"/>
                <w:lang w:eastAsia="zh-CN"/>
              </w:rPr>
              <w:t>名义</w:t>
            </w:r>
            <w:r>
              <w:rPr>
                <w:rFonts w:hint="eastAsia" w:eastAsia="宋体" w:asciiTheme="minorEastAsia" w:hAnsiTheme="minorEastAsia"/>
                <w:color w:val="000000" w:themeColor="text1"/>
                <w:sz w:val="18"/>
                <w:szCs w:val="18"/>
                <w:highlight w:val="none"/>
              </w:rPr>
              <w:t>速度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right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m/s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ind w:left="-110" w:leftChars="-50" w:right="-110" w:rightChars="-50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提升高度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ind w:left="-110" w:leftChars="-50"/>
              <w:jc w:val="right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 xml:space="preserve"> m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-88" w:leftChars="-40" w:right="-110" w:rightChars="-50" w:firstLine="0" w:firstLineChars="0"/>
              <w:jc w:val="center"/>
              <w:textAlignment w:val="auto"/>
              <w:outlineLvl w:val="9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  <w:lang w:eastAsia="zh-CN"/>
              </w:rPr>
              <w:t>名义</w:t>
            </w: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宽度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right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mm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主机功率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after="0" w:line="220" w:lineRule="atLeast"/>
              <w:jc w:val="right"/>
              <w:rPr>
                <w:rFonts w:eastAsia="宋体"/>
                <w:color w:val="000000" w:themeColor="text1"/>
                <w:sz w:val="18"/>
                <w:highlight w:val="none"/>
              </w:rPr>
            </w:pP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 xml:space="preserve"> </w:t>
            </w:r>
            <w:r>
              <w:rPr>
                <w:rFonts w:eastAsia="宋体"/>
                <w:color w:val="000000" w:themeColor="text1"/>
                <w:sz w:val="18"/>
                <w:highlight w:val="none"/>
              </w:rPr>
              <w:t>K</w:t>
            </w:r>
            <w:r>
              <w:rPr>
                <w:rFonts w:hint="eastAsia" w:eastAsia="宋体"/>
                <w:color w:val="000000" w:themeColor="text1"/>
                <w:sz w:val="18"/>
                <w:highlight w:val="none"/>
              </w:rPr>
              <w:t>w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exact"/>
          <w:jc w:val="center"/>
        </w:trPr>
        <w:tc>
          <w:tcPr>
            <w:tcW w:w="3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项目</w:t>
            </w:r>
          </w:p>
        </w:tc>
        <w:tc>
          <w:tcPr>
            <w:tcW w:w="15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维保内容</w:t>
            </w:r>
          </w:p>
        </w:tc>
        <w:tc>
          <w:tcPr>
            <w:tcW w:w="293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维保要求</w:t>
            </w:r>
          </w:p>
        </w:tc>
        <w:tc>
          <w:tcPr>
            <w:tcW w:w="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结论</w:t>
            </w:r>
          </w:p>
        </w:tc>
        <w:tc>
          <w:tcPr>
            <w:tcW w:w="3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项目</w:t>
            </w:r>
          </w:p>
        </w:tc>
        <w:tc>
          <w:tcPr>
            <w:tcW w:w="227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维保内容</w:t>
            </w:r>
          </w:p>
        </w:tc>
        <w:tc>
          <w:tcPr>
            <w:tcW w:w="239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维保要求</w:t>
            </w:r>
          </w:p>
        </w:tc>
        <w:tc>
          <w:tcPr>
            <w:tcW w:w="3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结论</w:t>
            </w:r>
          </w:p>
        </w:tc>
        <w:tc>
          <w:tcPr>
            <w:tcW w:w="4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项目</w:t>
            </w:r>
          </w:p>
        </w:tc>
        <w:tc>
          <w:tcPr>
            <w:tcW w:w="196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维保内容</w:t>
            </w:r>
          </w:p>
        </w:tc>
        <w:tc>
          <w:tcPr>
            <w:tcW w:w="178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维保要求</w:t>
            </w:r>
          </w:p>
        </w:tc>
        <w:tc>
          <w:tcPr>
            <w:tcW w:w="3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pacing w:val="-20"/>
                <w:sz w:val="18"/>
                <w:highlight w:val="none"/>
              </w:rPr>
              <w:t>结论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exact"/>
          <w:jc w:val="center"/>
        </w:trPr>
        <w:tc>
          <w:tcPr>
            <w:tcW w:w="5268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  <w:t>半月维保规定项目</w:t>
            </w:r>
          </w:p>
        </w:tc>
        <w:tc>
          <w:tcPr>
            <w:tcW w:w="5415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  <w:t>季度维保规定项目</w:t>
            </w:r>
          </w:p>
        </w:tc>
        <w:tc>
          <w:tcPr>
            <w:tcW w:w="4497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  <w:t>年度维保规定项目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电器部件</w:t>
            </w:r>
          </w:p>
        </w:tc>
        <w:tc>
          <w:tcPr>
            <w:tcW w:w="2754" w:type="dxa"/>
            <w:gridSpan w:val="2"/>
            <w:tcBorders>
              <w:top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清洁，接线紧固</w:t>
            </w:r>
          </w:p>
        </w:tc>
        <w:tc>
          <w:tcPr>
            <w:tcW w:w="410" w:type="dxa"/>
            <w:tcBorders>
              <w:top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1</w:t>
            </w:r>
          </w:p>
        </w:tc>
        <w:tc>
          <w:tcPr>
            <w:tcW w:w="2174" w:type="dxa"/>
            <w:gridSpan w:val="4"/>
            <w:vMerge w:val="restart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扶手带的运行速度</w:t>
            </w:r>
          </w:p>
        </w:tc>
        <w:tc>
          <w:tcPr>
            <w:tcW w:w="2496" w:type="dxa"/>
            <w:gridSpan w:val="5"/>
            <w:vMerge w:val="restart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相对于梯级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9"/>
                <w:sz w:val="15"/>
                <w:szCs w:val="15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踏板或者胶带的速度允差为 0～＋2％</w:t>
            </w:r>
          </w:p>
        </w:tc>
        <w:tc>
          <w:tcPr>
            <w:tcW w:w="385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tcBorders>
              <w:top w:val="single" w:color="000000" w:sz="12" w:space="0"/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1</w:t>
            </w:r>
          </w:p>
        </w:tc>
        <w:tc>
          <w:tcPr>
            <w:tcW w:w="1962" w:type="dxa"/>
            <w:gridSpan w:val="3"/>
            <w:tcBorders>
              <w:top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主接触器</w:t>
            </w:r>
          </w:p>
        </w:tc>
        <w:tc>
          <w:tcPr>
            <w:tcW w:w="1780" w:type="dxa"/>
            <w:gridSpan w:val="5"/>
            <w:tcBorders>
              <w:top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工作可靠</w:t>
            </w:r>
          </w:p>
        </w:tc>
        <w:tc>
          <w:tcPr>
            <w:tcW w:w="348" w:type="dxa"/>
            <w:tcBorders>
              <w:top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故障显示板（电子版）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信号功能正常</w:t>
            </w:r>
          </w:p>
        </w:tc>
        <w:tc>
          <w:tcPr>
            <w:tcW w:w="410" w:type="dxa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</w:p>
        </w:tc>
        <w:tc>
          <w:tcPr>
            <w:tcW w:w="217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249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3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vMerge w:val="restart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2</w:t>
            </w:r>
          </w:p>
        </w:tc>
        <w:tc>
          <w:tcPr>
            <w:tcW w:w="1962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主机速度检测功能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导电回路绝缘性能测试</w:t>
            </w:r>
          </w:p>
        </w:tc>
        <w:tc>
          <w:tcPr>
            <w:tcW w:w="1780" w:type="dxa"/>
            <w:gridSpan w:val="5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功能可靠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46"/>
                <w:sz w:val="15"/>
                <w:szCs w:val="15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清洁感应面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46"/>
                <w:sz w:val="15"/>
                <w:szCs w:val="15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感应间隙符合制造单位要求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符合标准值</w:t>
            </w:r>
          </w:p>
        </w:tc>
        <w:tc>
          <w:tcPr>
            <w:tcW w:w="348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设备运行状况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200" w:afterLines="0" w:line="0" w:lineRule="atLeast"/>
              <w:ind w:left="-88" w:leftChars="-40" w:right="-110" w:rightChars="-50" w:firstLine="0" w:firstLineChars="0"/>
              <w:jc w:val="left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sz w:val="13"/>
                <w:szCs w:val="13"/>
                <w:highlight w:val="none"/>
              </w:rPr>
              <w:t>正常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sz w:val="13"/>
                <w:szCs w:val="13"/>
                <w:highlight w:val="none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sz w:val="13"/>
                <w:szCs w:val="13"/>
                <w:highlight w:val="none"/>
              </w:rPr>
              <w:t>没有异常声响和抖动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3"/>
                <w:szCs w:val="13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sz w:val="13"/>
                <w:szCs w:val="13"/>
                <w:highlight w:val="none"/>
              </w:rPr>
              <w:t>没有异响和抖动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3"/>
                <w:szCs w:val="13"/>
                <w:highlight w:val="none"/>
                <w:lang w:val="en-US" w:eastAsia="zh-CN"/>
              </w:rPr>
              <w:t>)</w:t>
            </w:r>
          </w:p>
        </w:tc>
        <w:tc>
          <w:tcPr>
            <w:tcW w:w="410" w:type="dxa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2</w:t>
            </w:r>
          </w:p>
        </w:tc>
        <w:tc>
          <w:tcPr>
            <w:tcW w:w="21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梯级链张紧装置</w:t>
            </w:r>
          </w:p>
        </w:tc>
        <w:tc>
          <w:tcPr>
            <w:tcW w:w="249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7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48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4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主驱动链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left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10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3"/>
                <w:szCs w:val="13"/>
                <w:highlight w:val="none"/>
              </w:rPr>
              <w:t>运转正常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3"/>
                <w:szCs w:val="13"/>
                <w:highlight w:val="none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3"/>
                <w:szCs w:val="13"/>
                <w:highlight w:val="none"/>
              </w:rPr>
              <w:t>电气安全保护装置动作有效（运转正常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3"/>
                <w:szCs w:val="13"/>
                <w:highlight w:val="none"/>
                <w:lang w:val="en-US" w:eastAsia="zh-CN"/>
              </w:rPr>
              <w:t>)</w:t>
            </w:r>
          </w:p>
        </w:tc>
        <w:tc>
          <w:tcPr>
            <w:tcW w:w="410" w:type="dxa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21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梯级轴衬</w:t>
            </w:r>
          </w:p>
        </w:tc>
        <w:tc>
          <w:tcPr>
            <w:tcW w:w="249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润滑有效</w:t>
            </w:r>
          </w:p>
        </w:tc>
        <w:tc>
          <w:tcPr>
            <w:tcW w:w="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电缆</w:t>
            </w:r>
          </w:p>
        </w:tc>
        <w:tc>
          <w:tcPr>
            <w:tcW w:w="178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无破损，固定牢固</w:t>
            </w:r>
          </w:p>
        </w:tc>
        <w:tc>
          <w:tcPr>
            <w:tcW w:w="348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5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制动器机械装置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清洁，动作正常</w:t>
            </w:r>
          </w:p>
        </w:tc>
        <w:tc>
          <w:tcPr>
            <w:tcW w:w="410" w:type="dxa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梯级链润滑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运行工况正常</w:t>
            </w:r>
          </w:p>
        </w:tc>
        <w:tc>
          <w:tcPr>
            <w:tcW w:w="38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vMerge w:val="restart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196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11"/>
                <w:sz w:val="15"/>
                <w:szCs w:val="15"/>
                <w:highlight w:val="none"/>
              </w:rPr>
              <w:t>扶手带托轮、滑轮群、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防静电轮</w:t>
            </w:r>
          </w:p>
        </w:tc>
        <w:tc>
          <w:tcPr>
            <w:tcW w:w="178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清洁，无损伤，托轮转动平滑</w:t>
            </w:r>
          </w:p>
        </w:tc>
        <w:tc>
          <w:tcPr>
            <w:tcW w:w="348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6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left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1"/>
                <w:szCs w:val="1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1"/>
                <w:szCs w:val="11"/>
                <w:highlight w:val="none"/>
              </w:rPr>
              <w:t>制动器状态监测开关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66"/>
                <w:sz w:val="11"/>
                <w:szCs w:val="1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1"/>
                <w:szCs w:val="11"/>
                <w:highlight w:val="none"/>
              </w:rPr>
              <w:t>制动检测开关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5</w:t>
            </w:r>
          </w:p>
        </w:tc>
        <w:tc>
          <w:tcPr>
            <w:tcW w:w="2174" w:type="dxa"/>
            <w:gridSpan w:val="4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防灌水保护装置</w:t>
            </w:r>
          </w:p>
        </w:tc>
        <w:tc>
          <w:tcPr>
            <w:tcW w:w="2496" w:type="dxa"/>
            <w:gridSpan w:val="5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动作可靠(雨季到来之前必须完成)</w:t>
            </w:r>
          </w:p>
        </w:tc>
        <w:tc>
          <w:tcPr>
            <w:tcW w:w="385" w:type="dxa"/>
            <w:gridSpan w:val="2"/>
            <w:tcBorders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1780" w:type="dxa"/>
            <w:gridSpan w:val="5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348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7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减速机润滑油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油量适宜，无渗油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  <w:t>半年维保规定项目</w:t>
            </w:r>
          </w:p>
        </w:tc>
        <w:tc>
          <w:tcPr>
            <w:tcW w:w="407" w:type="dxa"/>
            <w:vMerge w:val="restart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5</w:t>
            </w:r>
          </w:p>
        </w:tc>
        <w:tc>
          <w:tcPr>
            <w:tcW w:w="1962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扶手带内侧凸缘处</w:t>
            </w:r>
          </w:p>
        </w:tc>
        <w:tc>
          <w:tcPr>
            <w:tcW w:w="1780" w:type="dxa"/>
            <w:gridSpan w:val="5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无损伤，清洁扶手导轨滑动面</w:t>
            </w:r>
          </w:p>
        </w:tc>
        <w:tc>
          <w:tcPr>
            <w:tcW w:w="348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8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电机通风口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清洁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1</w:t>
            </w:r>
          </w:p>
        </w:tc>
        <w:tc>
          <w:tcPr>
            <w:tcW w:w="217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制动衬厚度</w:t>
            </w:r>
          </w:p>
        </w:tc>
        <w:tc>
          <w:tcPr>
            <w:tcW w:w="2496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不小于制造单位要求</w:t>
            </w:r>
          </w:p>
        </w:tc>
        <w:tc>
          <w:tcPr>
            <w:tcW w:w="38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17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348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9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检修控制装置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2</w:t>
            </w:r>
          </w:p>
        </w:tc>
        <w:tc>
          <w:tcPr>
            <w:tcW w:w="2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主驱动链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清理表面油污，润滑</w:t>
            </w: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6</w:t>
            </w: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扶手带断带保护开关</w:t>
            </w:r>
          </w:p>
        </w:tc>
        <w:tc>
          <w:tcPr>
            <w:tcW w:w="178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功能正常</w:t>
            </w:r>
          </w:p>
        </w:tc>
        <w:tc>
          <w:tcPr>
            <w:tcW w:w="348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0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自动润滑油罐油位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油位正常，润滑系统工作正常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2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主驱动链链条滑块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清洁，厚度符合制造单位要求</w:t>
            </w: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7</w:t>
            </w: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扶手带导向块和导向轮</w:t>
            </w:r>
          </w:p>
        </w:tc>
        <w:tc>
          <w:tcPr>
            <w:tcW w:w="178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清洁，工作正常</w:t>
            </w:r>
          </w:p>
        </w:tc>
        <w:tc>
          <w:tcPr>
            <w:tcW w:w="348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11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梳齿板开关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21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8"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电动机与减速机联轴器</w:t>
            </w:r>
          </w:p>
        </w:tc>
        <w:tc>
          <w:tcPr>
            <w:tcW w:w="24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2"/>
                <w:sz w:val="15"/>
                <w:szCs w:val="15"/>
                <w:highlight w:val="none"/>
              </w:rPr>
              <w:t>连接无松动，弹性元件外观良好，无老化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等现象</w:t>
            </w:r>
          </w:p>
        </w:tc>
        <w:tc>
          <w:tcPr>
            <w:tcW w:w="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vMerge w:val="restart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8</w:t>
            </w:r>
          </w:p>
        </w:tc>
        <w:tc>
          <w:tcPr>
            <w:tcW w:w="1962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11"/>
                <w:sz w:val="15"/>
                <w:szCs w:val="15"/>
                <w:highlight w:val="none"/>
              </w:rPr>
              <w:t>进入梳齿板处的梯级与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导轮的轴向窜动量</w:t>
            </w:r>
          </w:p>
        </w:tc>
        <w:tc>
          <w:tcPr>
            <w:tcW w:w="1780" w:type="dxa"/>
            <w:gridSpan w:val="5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符合制造单位要求</w:t>
            </w:r>
          </w:p>
        </w:tc>
        <w:tc>
          <w:tcPr>
            <w:tcW w:w="348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12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梳齿板照明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照明正常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</w:p>
        </w:tc>
        <w:tc>
          <w:tcPr>
            <w:tcW w:w="21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0" w:lineRule="atLeast"/>
              <w:ind w:left="-88" w:leftChars="-40" w:right="-110" w:rightChars="-5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24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3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7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48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13</w:t>
            </w:r>
          </w:p>
        </w:tc>
        <w:tc>
          <w:tcPr>
            <w:tcW w:w="1756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w w:val="10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100"/>
                <w:sz w:val="15"/>
                <w:szCs w:val="15"/>
                <w:highlight w:val="none"/>
              </w:rPr>
              <w:t>梳齿板梳齿与踏板面齿槽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100"/>
                <w:sz w:val="15"/>
                <w:szCs w:val="15"/>
                <w:highlight w:val="none"/>
                <w:lang w:eastAsia="zh-CN"/>
              </w:rPr>
              <w:t>、导向胶带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w w:val="100"/>
                <w:sz w:val="15"/>
                <w:szCs w:val="15"/>
                <w:highlight w:val="none"/>
              </w:rPr>
            </w:pPr>
          </w:p>
        </w:tc>
        <w:tc>
          <w:tcPr>
            <w:tcW w:w="2754" w:type="dxa"/>
            <w:gridSpan w:val="2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10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100"/>
                <w:sz w:val="15"/>
                <w:szCs w:val="15"/>
                <w:highlight w:val="none"/>
              </w:rPr>
              <w:t>梳齿板完好无损，梳齿板梳齿与踏板面齿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100"/>
                <w:sz w:val="15"/>
                <w:szCs w:val="15"/>
                <w:highlight w:val="none"/>
                <w:lang w:eastAsia="zh-CN"/>
              </w:rPr>
              <w:t>槽、导向胶带啮合正常</w:t>
            </w:r>
          </w:p>
        </w:tc>
        <w:tc>
          <w:tcPr>
            <w:tcW w:w="410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5</w:t>
            </w:r>
          </w:p>
        </w:tc>
        <w:tc>
          <w:tcPr>
            <w:tcW w:w="2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空载向下运行制动距离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符合标准值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0" w:lineRule="atLeast"/>
              <w:ind w:left="-88" w:leftChars="-40" w:right="-110" w:rightChars="-50" w:firstLine="0" w:firstLineChars="0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0" w:lineRule="atLeast"/>
              <w:ind w:left="-88" w:leftChars="-40" w:right="-110" w:rightChars="-50" w:firstLine="0" w:firstLineChars="0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after="0" w:line="0" w:lineRule="atLeast"/>
              <w:ind w:left="-88" w:leftChars="-40" w:right="-110" w:rightChars="-50" w:firstLine="0" w:firstLineChars="0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vMerge w:val="restart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9</w:t>
            </w:r>
          </w:p>
        </w:tc>
        <w:tc>
          <w:tcPr>
            <w:tcW w:w="1962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内外盖板连接</w:t>
            </w:r>
          </w:p>
        </w:tc>
        <w:tc>
          <w:tcPr>
            <w:tcW w:w="1780" w:type="dxa"/>
            <w:gridSpan w:val="5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left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紧密牢固，连接处的凸台、缝隙符合制造单位要求</w:t>
            </w:r>
          </w:p>
        </w:tc>
        <w:tc>
          <w:tcPr>
            <w:tcW w:w="348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20" w:lineRule="atLeast"/>
              <w:jc w:val="center"/>
              <w:rPr>
                <w:color w:val="000000" w:themeColor="text1"/>
                <w:highlight w:val="none"/>
              </w:rPr>
            </w:pPr>
          </w:p>
        </w:tc>
        <w:tc>
          <w:tcPr>
            <w:tcW w:w="2754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20" w:lineRule="atLeast"/>
              <w:jc w:val="center"/>
              <w:rPr>
                <w:color w:val="000000" w:themeColor="text1"/>
                <w:highlight w:val="none"/>
              </w:rPr>
            </w:pPr>
          </w:p>
        </w:tc>
        <w:tc>
          <w:tcPr>
            <w:tcW w:w="410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color w:val="000000" w:themeColor="text1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6</w:t>
            </w:r>
          </w:p>
        </w:tc>
        <w:tc>
          <w:tcPr>
            <w:tcW w:w="2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制动器机械装置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润滑，工作有效</w:t>
            </w: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</w:p>
        </w:tc>
        <w:tc>
          <w:tcPr>
            <w:tcW w:w="407" w:type="dxa"/>
            <w:vMerge w:val="continue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</w:p>
        </w:tc>
        <w:tc>
          <w:tcPr>
            <w:tcW w:w="1780" w:type="dxa"/>
            <w:gridSpan w:val="5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</w:p>
        </w:tc>
        <w:tc>
          <w:tcPr>
            <w:tcW w:w="348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14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梯级或者踏板下陷开关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7</w:t>
            </w:r>
          </w:p>
        </w:tc>
        <w:tc>
          <w:tcPr>
            <w:tcW w:w="2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附加制动器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清洁和润滑，功能可靠</w:t>
            </w: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43"/>
              </w:tabs>
              <w:spacing w:after="0" w:line="220" w:lineRule="atLeast"/>
              <w:jc w:val="left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eastAsia="zh-CN"/>
              </w:rPr>
            </w:pPr>
          </w:p>
        </w:tc>
        <w:tc>
          <w:tcPr>
            <w:tcW w:w="407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10</w:t>
            </w:r>
          </w:p>
        </w:tc>
        <w:tc>
          <w:tcPr>
            <w:tcW w:w="196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围裙板安全开关</w:t>
            </w:r>
          </w:p>
        </w:tc>
        <w:tc>
          <w:tcPr>
            <w:tcW w:w="178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测试有效</w:t>
            </w:r>
          </w:p>
        </w:tc>
        <w:tc>
          <w:tcPr>
            <w:tcW w:w="348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15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梯级或者踏板缺失监测装置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8</w:t>
            </w:r>
          </w:p>
        </w:tc>
        <w:tc>
          <w:tcPr>
            <w:tcW w:w="2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减速机润滑油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按照制造单位的要求进行检查、更换</w:t>
            </w: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1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围裙板对接处</w:t>
            </w:r>
          </w:p>
        </w:tc>
        <w:tc>
          <w:tcPr>
            <w:tcW w:w="1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紧密平滑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16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超速或非操纵逆转监测装置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9</w:t>
            </w:r>
          </w:p>
        </w:tc>
        <w:tc>
          <w:tcPr>
            <w:tcW w:w="21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200" w:afterLines="0" w:line="180" w:lineRule="exact"/>
              <w:ind w:left="-88" w:leftChars="-40" w:right="-110" w:rightChars="-5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11"/>
                <w:w w:val="100"/>
                <w:sz w:val="13"/>
                <w:szCs w:val="13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11"/>
                <w:w w:val="100"/>
                <w:sz w:val="13"/>
                <w:szCs w:val="13"/>
                <w:highlight w:val="none"/>
              </w:rPr>
              <w:t>调整梳齿板梳齿与踏板面齿槽啮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11"/>
                <w:w w:val="100"/>
                <w:sz w:val="13"/>
                <w:szCs w:val="13"/>
                <w:highlight w:val="none"/>
                <w:lang w:eastAsia="zh-CN"/>
              </w:rPr>
              <w:t>合深度和间隙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200" w:afterLines="0" w:line="180" w:lineRule="exact"/>
              <w:ind w:left="-88" w:leftChars="-40" w:right="-110" w:rightChars="-5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11"/>
                <w:w w:val="100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24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符合标准值</w:t>
            </w:r>
          </w:p>
        </w:tc>
        <w:tc>
          <w:tcPr>
            <w:tcW w:w="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2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电气安全装置</w:t>
            </w:r>
          </w:p>
        </w:tc>
        <w:tc>
          <w:tcPr>
            <w:tcW w:w="1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动作可靠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17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检修盖板和楼层板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防倾覆或者翻转措施和监控装置有效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16"/>
                <w:w w:val="90"/>
                <w:sz w:val="15"/>
                <w:szCs w:val="15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可靠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24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="Microsoft JhengHei" w:eastAsia="Microsoft JhengHei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3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highlight w:val="none"/>
              </w:rPr>
            </w:pP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1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设备运行状况</w:t>
            </w:r>
          </w:p>
        </w:tc>
        <w:tc>
          <w:tcPr>
            <w:tcW w:w="17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正常，梯级运行平稳，无异常抖动，无异常声响</w:t>
            </w:r>
          </w:p>
        </w:tc>
        <w:tc>
          <w:tcPr>
            <w:tcW w:w="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100"/>
                <w:sz w:val="15"/>
                <w:szCs w:val="15"/>
                <w:highlight w:val="none"/>
              </w:rPr>
              <w:t>梯级链张紧开关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10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100"/>
                <w:sz w:val="15"/>
                <w:szCs w:val="15"/>
                <w:highlight w:val="none"/>
              </w:rPr>
              <w:t>位置正确，动作正常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10</w:t>
            </w:r>
          </w:p>
        </w:tc>
        <w:tc>
          <w:tcPr>
            <w:tcW w:w="2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b/>
                <w:color w:val="000000" w:themeColor="text1"/>
                <w:w w:val="8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扶手带张紧度张紧弹簧负荷长度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符合制造单位要求</w:t>
            </w: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780" w:type="dxa"/>
            <w:gridSpan w:val="5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19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防护挡板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66"/>
                <w:sz w:val="15"/>
                <w:szCs w:val="15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梯身上部三角挡板）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10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100"/>
                <w:sz w:val="15"/>
                <w:szCs w:val="15"/>
                <w:highlight w:val="none"/>
              </w:rPr>
              <w:t>有效，无破损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11</w:t>
            </w:r>
          </w:p>
        </w:tc>
        <w:tc>
          <w:tcPr>
            <w:tcW w:w="2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扶手带速度监控系统</w:t>
            </w:r>
          </w:p>
        </w:tc>
        <w:tc>
          <w:tcPr>
            <w:tcW w:w="2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:highlight w:val="none"/>
              </w:rPr>
              <w:t>维保计划与方案增加项目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20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9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100"/>
                <w:sz w:val="15"/>
                <w:szCs w:val="15"/>
                <w:highlight w:val="none"/>
              </w:rPr>
              <w:t>梯级滚轮和梯级导轨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w w:val="100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100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各接线紧固，整齐，线号齐全清晰</w:t>
            </w:r>
          </w:p>
        </w:tc>
        <w:tc>
          <w:tcPr>
            <w:tcW w:w="21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梯级踏板加热装置</w:t>
            </w:r>
          </w:p>
        </w:tc>
        <w:tc>
          <w:tcPr>
            <w:tcW w:w="24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3"/>
                <w:szCs w:val="13"/>
                <w:highlight w:val="none"/>
              </w:rPr>
              <w:t>功能正常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6"/>
                <w:sz w:val="13"/>
                <w:szCs w:val="13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3"/>
                <w:szCs w:val="13"/>
                <w:highlight w:val="none"/>
              </w:rPr>
              <w:t>温度感应器接线牢固(冬季到来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3"/>
                <w:szCs w:val="13"/>
                <w:highlight w:val="none"/>
                <w:lang w:eastAsia="zh-CN"/>
              </w:rPr>
              <w:t>之前必须完成）</w:t>
            </w:r>
          </w:p>
        </w:tc>
        <w:tc>
          <w:tcPr>
            <w:tcW w:w="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ind w:left="-110" w:leftChars="-50" w:right="-110" w:rightChars="-50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1</w:t>
            </w:r>
          </w:p>
        </w:tc>
        <w:tc>
          <w:tcPr>
            <w:tcW w:w="2338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21</w:t>
            </w:r>
          </w:p>
        </w:tc>
        <w:tc>
          <w:tcPr>
            <w:tcW w:w="1756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left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0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5"/>
                <w:szCs w:val="15"/>
                <w:highlight w:val="none"/>
              </w:rPr>
              <w:t>梯级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66"/>
                <w:sz w:val="15"/>
                <w:szCs w:val="15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5"/>
                <w:szCs w:val="15"/>
                <w:highlight w:val="none"/>
              </w:rPr>
              <w:t>踏板与围裙板之间的间隙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80"/>
                <w:sz w:val="15"/>
                <w:szCs w:val="15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5"/>
                <w:szCs w:val="15"/>
                <w:highlight w:val="none"/>
              </w:rPr>
              <w:t>梯级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66"/>
                <w:sz w:val="15"/>
                <w:szCs w:val="15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w w:val="90"/>
                <w:sz w:val="15"/>
                <w:szCs w:val="15"/>
                <w:highlight w:val="none"/>
              </w:rPr>
              <w:t>踏板与围裙板</w:t>
            </w:r>
          </w:p>
        </w:tc>
        <w:tc>
          <w:tcPr>
            <w:tcW w:w="2754" w:type="dxa"/>
            <w:gridSpan w:val="2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0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sz w:val="15"/>
                <w:szCs w:val="15"/>
                <w:highlight w:val="none"/>
              </w:rPr>
              <w:t>任何一侧的水平间隙及两侧间隙之和符合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标准值</w:t>
            </w:r>
          </w:p>
        </w:tc>
        <w:tc>
          <w:tcPr>
            <w:tcW w:w="410" w:type="dxa"/>
            <w:vMerge w:val="restart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21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24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385" w:type="dxa"/>
            <w:gridSpan w:val="2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ind w:left="-110" w:leftChars="-50" w:right="-110" w:rightChars="-50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2</w:t>
            </w:r>
          </w:p>
        </w:tc>
        <w:tc>
          <w:tcPr>
            <w:tcW w:w="2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exact"/>
          <w:jc w:val="center"/>
        </w:trPr>
        <w:tc>
          <w:tcPr>
            <w:tcW w:w="3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sz w:val="13"/>
                <w:szCs w:val="13"/>
                <w:highlight w:val="none"/>
              </w:rPr>
            </w:pPr>
          </w:p>
        </w:tc>
        <w:tc>
          <w:tcPr>
            <w:tcW w:w="2754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3"/>
                <w:szCs w:val="13"/>
                <w:highlight w:val="none"/>
              </w:rPr>
            </w:pPr>
          </w:p>
        </w:tc>
        <w:tc>
          <w:tcPr>
            <w:tcW w:w="410" w:type="dxa"/>
            <w:vMerge w:val="continue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ind w:left="-110" w:leftChars="-50" w:right="-110" w:rightChars="-50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</w:rPr>
              <w:t>注：自动人行道需标注使用区段长度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2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22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运行方向显示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ind w:left="-110" w:leftChars="-50" w:right="-110" w:rightChars="-50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2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5"/>
                <w:highlight w:val="none"/>
                <w:lang w:val="en-US" w:eastAsia="zh-CN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15"/>
                <w:highlight w:val="none"/>
                <w:lang w:val="en-US" w:eastAsia="zh-CN"/>
              </w:rPr>
            </w:pPr>
          </w:p>
        </w:tc>
        <w:tc>
          <w:tcPr>
            <w:tcW w:w="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eastAsia="微软雅黑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23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扶手带入口处保护开关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动作灵活可靠，清除入口处垃圾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color w:val="000000" w:themeColor="text1"/>
                <w:highlight w:val="none"/>
              </w:rPr>
            </w:pPr>
          </w:p>
        </w:tc>
        <w:tc>
          <w:tcPr>
            <w:tcW w:w="2707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ind w:left="-110" w:leftChars="-50" w:right="-110" w:rightChars="-5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</w:rPr>
              <w:t>使用区段长度</w:t>
            </w:r>
          </w:p>
        </w:tc>
        <w:tc>
          <w:tcPr>
            <w:tcW w:w="270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ind w:left="-110" w:leftChars="-50" w:right="-110" w:rightChars="-50"/>
              <w:jc w:val="center"/>
              <w:rPr>
                <w:color w:val="000000" w:themeColor="text1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m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2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left="-88" w:leftChars="-40" w:right="-110" w:rightChars="-5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color w:val="000000" w:themeColor="text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扶手带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7"/>
                <w:sz w:val="15"/>
                <w:szCs w:val="15"/>
                <w:highlight w:val="none"/>
              </w:rPr>
              <w:t>表面无毛刺，无机械损伤，运行无摩擦（出入口处居中）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color w:val="000000" w:themeColor="text1"/>
                <w:highlight w:val="none"/>
              </w:rPr>
            </w:pPr>
          </w:p>
        </w:tc>
        <w:tc>
          <w:tcPr>
            <w:tcW w:w="5415" w:type="dxa"/>
            <w:gridSpan w:val="1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结论：经检验该设备维修保养质量□符合□不符合TSG T500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-20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《电梯维修保养规则》有关要求，□具备□不具备向检验机构报检条件。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left"/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</w:p>
          <w:p>
            <w:pPr>
              <w:spacing w:after="0" w:line="220" w:lineRule="atLeast"/>
              <w:jc w:val="left"/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</w:p>
          <w:p>
            <w:pPr>
              <w:spacing w:after="0" w:line="220" w:lineRule="atLeast"/>
              <w:jc w:val="left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highlight w:val="none"/>
                <w:lang w:eastAsia="zh-CN"/>
              </w:rPr>
              <w:t>电梯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96333识别码：</w:t>
            </w:r>
          </w:p>
        </w:tc>
        <w:tc>
          <w:tcPr>
            <w:tcW w:w="4497" w:type="dxa"/>
            <w:gridSpan w:val="10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0" w:lineRule="atLeast"/>
              <w:jc w:val="both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记事：</w:t>
            </w:r>
          </w:p>
          <w:p>
            <w:pPr>
              <w:spacing w:after="0" w:line="0" w:lineRule="atLeast"/>
              <w:jc w:val="both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 xml:space="preserve">   </w:t>
            </w:r>
            <w:bookmarkStart w:id="0" w:name="_GoBack"/>
            <w:bookmarkEnd w:id="0"/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</w:pPr>
          </w:p>
          <w:p>
            <w:pPr>
              <w:spacing w:after="0" w:line="220" w:lineRule="atLeast"/>
              <w:jc w:val="both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维保单位审核人：                      年    月    日</w:t>
            </w:r>
          </w:p>
          <w:p>
            <w:pPr>
              <w:spacing w:after="0" w:line="0" w:lineRule="atLeast"/>
              <w:jc w:val="both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 xml:space="preserve">维保单位盖章：                    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highlight w:val="none"/>
              </w:rPr>
              <w:t>使用单位（签章）</w:t>
            </w:r>
          </w:p>
          <w:p>
            <w:pPr>
              <w:spacing w:after="0" w:line="220" w:lineRule="atLeast"/>
              <w:jc w:val="center"/>
              <w:rPr>
                <w:color w:val="000000" w:themeColor="text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扶手带运行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速度正常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ind w:left="-110" w:leftChars="-50" w:right="-110" w:rightChars="-50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6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扶手护壁板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牢固可靠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7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上下出入口处的照明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28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3"/>
                <w:szCs w:val="13"/>
                <w:highlight w:val="none"/>
              </w:rPr>
              <w:t>上下出入口和扶梯之间保护栏杆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牢固可靠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29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出入口安全警示标志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齐全，醒目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30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15"/>
                <w:szCs w:val="15"/>
                <w:highlight w:val="none"/>
              </w:rPr>
              <w:t>分离机房、各驱动和转向站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清洁，无杂物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31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自动运行功能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32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紧急停止开关（急停开关）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工作正常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ascii="宋体" w:hAnsi="宋体" w:eastAsia="宋体"/>
                <w:color w:val="000000" w:themeColor="text1"/>
                <w:sz w:val="15"/>
                <w:szCs w:val="15"/>
                <w:highlight w:val="none"/>
              </w:rPr>
              <w:pict>
                <v:shape id="_x0000_s1031" o:spid="_x0000_s1031" o:spt="202" type="#_x0000_t202" style="position:absolute;left:0pt;margin-left:-6.35pt;margin-top:10.4pt;height:17.05pt;width:790pt;z-index:251698176;mso-width-relative:margin;mso-height-relative:margin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after="0" w:line="0" w:lineRule="atLeas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注：此表依据TSG T500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2-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17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《电梯维修保养规则》制定，我公司特此声明:此报告书真实有效、与实物完全一致。本报告一式三份:维保单位、使用单位、检验机构分别保存。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:highlight w:val="none"/>
                <w:lang w:val="en-US" w:eastAsia="zh-CN"/>
              </w:rPr>
              <w:t>33</w:t>
            </w:r>
          </w:p>
        </w:tc>
        <w:tc>
          <w:tcPr>
            <w:tcW w:w="1756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驱动主机的固定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ind w:left="-88" w:leftChars="-40" w:right="-110" w:rightChars="-5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5"/>
                <w:szCs w:val="15"/>
                <w:highlight w:val="none"/>
              </w:rPr>
              <w:t>牢固可靠</w:t>
            </w:r>
          </w:p>
        </w:tc>
        <w:tc>
          <w:tcPr>
            <w:tcW w:w="410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5415" w:type="dxa"/>
            <w:gridSpan w:val="1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  <w:tc>
          <w:tcPr>
            <w:tcW w:w="4497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color w:val="000000" w:themeColor="text1"/>
                <w:sz w:val="15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color w:val="000000" w:themeColor="text1"/>
          <w:sz w:val="18"/>
          <w:szCs w:val="18"/>
          <w:highlight w:val="none"/>
        </w:rPr>
      </w:pPr>
      <w:r>
        <w:rPr>
          <w:rFonts w:ascii="宋体" w:hAnsi="宋体" w:eastAsia="宋体"/>
          <w:color w:val="000000" w:themeColor="text1"/>
          <w:sz w:val="18"/>
          <w:szCs w:val="18"/>
          <w:highlight w:val="none"/>
        </w:rPr>
        <w:pict>
          <v:shape id="_x0000_s1026" o:spid="_x0000_s1026" o:spt="202" type="#_x0000_t202" style="position:absolute;left:0pt;margin-left:597.5pt;margin-top:11.85pt;height:17.15pt;width:187.2pt;z-index:251660288;mso-width-relative:margin;mso-height-relative:margin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0" w:lineRule="atLeas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  <w:szCs w:val="18"/>
                    </w:rPr>
                    <w:t>报告编号：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/>
          <w:color w:val="000000" w:themeColor="text1"/>
          <w:sz w:val="18"/>
          <w:highlight w:val="none"/>
        </w:rPr>
        <w:t xml:space="preserve">  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:highlight w:val="none"/>
        </w:rPr>
        <w:t xml:space="preserve">电梯维修保养报告书 </w:t>
      </w:r>
      <w:r>
        <w:rPr>
          <w:rFonts w:hint="eastAsia" w:ascii="宋体" w:hAnsi="宋体" w:eastAsia="宋体"/>
          <w:color w:val="000000" w:themeColor="text1"/>
          <w:sz w:val="18"/>
          <w:szCs w:val="18"/>
          <w:highlight w:val="none"/>
        </w:rPr>
        <w:t>（适用：□自动扶梯、□自动人行道）`</w:t>
      </w:r>
    </w:p>
    <w:sectPr>
      <w:pgSz w:w="16838" w:h="11906" w:orient="landscape"/>
      <w:pgMar w:top="510" w:right="720" w:bottom="510" w:left="720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436C"/>
    <w:rsid w:val="000E081C"/>
    <w:rsid w:val="00196AF1"/>
    <w:rsid w:val="00294D02"/>
    <w:rsid w:val="002D74F1"/>
    <w:rsid w:val="00323B43"/>
    <w:rsid w:val="003432A9"/>
    <w:rsid w:val="00371BBC"/>
    <w:rsid w:val="0039150E"/>
    <w:rsid w:val="003D37D8"/>
    <w:rsid w:val="00426133"/>
    <w:rsid w:val="004358AB"/>
    <w:rsid w:val="00453DAC"/>
    <w:rsid w:val="00472BB3"/>
    <w:rsid w:val="00482969"/>
    <w:rsid w:val="00483656"/>
    <w:rsid w:val="00550B96"/>
    <w:rsid w:val="00571442"/>
    <w:rsid w:val="00606710"/>
    <w:rsid w:val="006C7794"/>
    <w:rsid w:val="00717184"/>
    <w:rsid w:val="007640B4"/>
    <w:rsid w:val="007C2485"/>
    <w:rsid w:val="00811DD9"/>
    <w:rsid w:val="00820D03"/>
    <w:rsid w:val="00827E23"/>
    <w:rsid w:val="00882658"/>
    <w:rsid w:val="008B7726"/>
    <w:rsid w:val="008D65E0"/>
    <w:rsid w:val="009417FF"/>
    <w:rsid w:val="009A69B1"/>
    <w:rsid w:val="00A6193E"/>
    <w:rsid w:val="00AC7F68"/>
    <w:rsid w:val="00B04F50"/>
    <w:rsid w:val="00B970F4"/>
    <w:rsid w:val="00BB074B"/>
    <w:rsid w:val="00BB6FBB"/>
    <w:rsid w:val="00C55A69"/>
    <w:rsid w:val="00C8022E"/>
    <w:rsid w:val="00C83A10"/>
    <w:rsid w:val="00D0753F"/>
    <w:rsid w:val="00D3081D"/>
    <w:rsid w:val="00D31D50"/>
    <w:rsid w:val="00D670E6"/>
    <w:rsid w:val="00D76504"/>
    <w:rsid w:val="00E02D61"/>
    <w:rsid w:val="00EB5C5C"/>
    <w:rsid w:val="00EE6DB6"/>
    <w:rsid w:val="00F445A9"/>
    <w:rsid w:val="00F71D70"/>
    <w:rsid w:val="00F92BA9"/>
    <w:rsid w:val="00FC69B2"/>
    <w:rsid w:val="08280AD1"/>
    <w:rsid w:val="17552F36"/>
    <w:rsid w:val="19950AD4"/>
    <w:rsid w:val="1DBB2641"/>
    <w:rsid w:val="33AD4741"/>
    <w:rsid w:val="429175C5"/>
    <w:rsid w:val="43C04FFE"/>
    <w:rsid w:val="454554E4"/>
    <w:rsid w:val="59E03073"/>
    <w:rsid w:val="66506455"/>
    <w:rsid w:val="70CE4C26"/>
    <w:rsid w:val="78433548"/>
    <w:rsid w:val="78A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C62AAC-90FE-4AAD-82CD-ADA3A9F48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1791</Characters>
  <Lines>14</Lines>
  <Paragraphs>4</Paragraphs>
  <ScaleCrop>false</ScaleCrop>
  <LinksUpToDate>false</LinksUpToDate>
  <CharactersWithSpaces>2101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2017-09-05T08:00:28Z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