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303"/>
        <w:tblW w:w="16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23"/>
        <w:gridCol w:w="771"/>
        <w:gridCol w:w="952"/>
        <w:gridCol w:w="252"/>
        <w:gridCol w:w="1763"/>
        <w:gridCol w:w="943"/>
        <w:gridCol w:w="452"/>
        <w:gridCol w:w="436"/>
        <w:gridCol w:w="419"/>
        <w:gridCol w:w="1007"/>
        <w:gridCol w:w="568"/>
        <w:gridCol w:w="68"/>
        <w:gridCol w:w="10"/>
        <w:gridCol w:w="197"/>
        <w:gridCol w:w="13"/>
        <w:gridCol w:w="874"/>
        <w:gridCol w:w="978"/>
        <w:gridCol w:w="558"/>
        <w:gridCol w:w="26"/>
        <w:gridCol w:w="287"/>
        <w:gridCol w:w="219"/>
        <w:gridCol w:w="407"/>
        <w:gridCol w:w="26"/>
        <w:gridCol w:w="403"/>
        <w:gridCol w:w="981"/>
        <w:gridCol w:w="625"/>
        <w:gridCol w:w="103"/>
        <w:gridCol w:w="181"/>
        <w:gridCol w:w="165"/>
        <w:gridCol w:w="916"/>
        <w:gridCol w:w="732"/>
        <w:gridCol w:w="19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2" w:type="dxa"/>
            <w:gridSpan w:val="3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/>
                <w:sz w:val="18"/>
                <w:szCs w:val="18"/>
              </w:rPr>
              <w:t>单位信息</w:t>
            </w:r>
          </w:p>
        </w:tc>
        <w:tc>
          <w:tcPr>
            <w:tcW w:w="952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/>
                <w:sz w:val="18"/>
                <w:szCs w:val="18"/>
              </w:rPr>
              <w:t>维保单位</w:t>
            </w:r>
          </w:p>
        </w:tc>
        <w:tc>
          <w:tcPr>
            <w:tcW w:w="2015" w:type="dxa"/>
            <w:gridSpan w:val="2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 w:asciiTheme="minorEastAsia" w:hAnsiTheme="min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/>
                <w:sz w:val="18"/>
                <w:szCs w:val="18"/>
              </w:rPr>
              <w:t>资质证号</w:t>
            </w:r>
          </w:p>
        </w:tc>
        <w:tc>
          <w:tcPr>
            <w:tcW w:w="1307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rPr>
                <w:rFonts w:eastAsia="宋体" w:asciiTheme="minorEastAsia" w:hAnsiTheme="minorEastAsi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7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730" w:type="dxa"/>
            <w:gridSpan w:val="6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78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维保电话</w:t>
            </w:r>
          </w:p>
        </w:tc>
        <w:tc>
          <w:tcPr>
            <w:tcW w:w="1926" w:type="dxa"/>
            <w:gridSpan w:val="7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81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检查人</w:t>
            </w:r>
          </w:p>
        </w:tc>
        <w:tc>
          <w:tcPr>
            <w:tcW w:w="3131" w:type="dxa"/>
            <w:gridSpan w:val="8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2" w:type="dxa"/>
            <w:gridSpan w:val="3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使用单位</w:t>
            </w:r>
          </w:p>
        </w:tc>
        <w:tc>
          <w:tcPr>
            <w:tcW w:w="2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注册代码</w:t>
            </w:r>
          </w:p>
        </w:tc>
        <w:tc>
          <w:tcPr>
            <w:tcW w:w="1307" w:type="dxa"/>
            <w:gridSpan w:val="3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管理人员</w:t>
            </w:r>
          </w:p>
        </w:tc>
        <w:tc>
          <w:tcPr>
            <w:tcW w:w="1730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联系电话</w:t>
            </w:r>
          </w:p>
        </w:tc>
        <w:tc>
          <w:tcPr>
            <w:tcW w:w="192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确认人</w:t>
            </w:r>
          </w:p>
        </w:tc>
        <w:tc>
          <w:tcPr>
            <w:tcW w:w="3131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2" w:type="dxa"/>
            <w:gridSpan w:val="3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制造单位</w:t>
            </w:r>
          </w:p>
        </w:tc>
        <w:tc>
          <w:tcPr>
            <w:tcW w:w="2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使用证号</w:t>
            </w:r>
          </w:p>
        </w:tc>
        <w:tc>
          <w:tcPr>
            <w:tcW w:w="1307" w:type="dxa"/>
            <w:gridSpan w:val="3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rPr>
                <w:rFonts w:asciiTheme="minorEastAsia" w:hAnsiTheme="minorEastAsia" w:eastAsiaTheme="minorEastAsia"/>
                <w:b/>
                <w:sz w:val="18"/>
              </w:rPr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出厂编码</w:t>
            </w:r>
          </w:p>
        </w:tc>
        <w:tc>
          <w:tcPr>
            <w:tcW w:w="1730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规格型号</w:t>
            </w:r>
          </w:p>
        </w:tc>
        <w:tc>
          <w:tcPr>
            <w:tcW w:w="192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制造日期</w:t>
            </w:r>
          </w:p>
        </w:tc>
        <w:tc>
          <w:tcPr>
            <w:tcW w:w="3131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2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设备参数</w:t>
            </w:r>
          </w:p>
        </w:tc>
        <w:tc>
          <w:tcPr>
            <w:tcW w:w="9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使用地点</w:t>
            </w:r>
          </w:p>
        </w:tc>
        <w:tc>
          <w:tcPr>
            <w:tcW w:w="2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用户编码</w:t>
            </w:r>
          </w:p>
        </w:tc>
        <w:tc>
          <w:tcPr>
            <w:tcW w:w="1307" w:type="dxa"/>
            <w:gridSpan w:val="3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110" w:leftChars="-50" w:right="-110" w:rightChars="-50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额定载重量</w:t>
            </w:r>
          </w:p>
        </w:tc>
        <w:tc>
          <w:tcPr>
            <w:tcW w:w="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</w:t>
            </w:r>
            <w:r>
              <w:rPr>
                <w:rFonts w:hint="eastAsia" w:eastAsia="宋体"/>
                <w:sz w:val="18"/>
                <w:szCs w:val="18"/>
              </w:rPr>
              <w:t>g</w:t>
            </w:r>
          </w:p>
        </w:tc>
        <w:tc>
          <w:tcPr>
            <w:tcW w:w="1162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asciiTheme="minorEastAsia" w:hAnsiTheme="minorEastAsia"/>
                <w:sz w:val="18"/>
                <w:szCs w:val="18"/>
              </w:rPr>
              <w:t>额定速度</w:t>
            </w:r>
          </w:p>
        </w:tc>
        <w:tc>
          <w:tcPr>
            <w:tcW w:w="9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m/s</w:t>
            </w:r>
          </w:p>
        </w:tc>
        <w:tc>
          <w:tcPr>
            <w:tcW w:w="87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110" w:leftChars="-50" w:right="-110" w:rightChars="-50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层站门数</w:t>
            </w:r>
          </w:p>
        </w:tc>
        <w:tc>
          <w:tcPr>
            <w:tcW w:w="105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110" w:leftChars="-50"/>
              <w:jc w:val="right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 xml:space="preserve"> 层   站</w:t>
            </w:r>
          </w:p>
        </w:tc>
        <w:tc>
          <w:tcPr>
            <w:tcW w:w="9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控制方式</w:t>
            </w:r>
          </w:p>
        </w:tc>
        <w:tc>
          <w:tcPr>
            <w:tcW w:w="90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08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  <w:r>
              <w:rPr>
                <w:rFonts w:hint="eastAsia" w:eastAsia="宋体"/>
                <w:sz w:val="18"/>
              </w:rPr>
              <w:t>驱动方式</w:t>
            </w:r>
          </w:p>
        </w:tc>
        <w:tc>
          <w:tcPr>
            <w:tcW w:w="114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eastAsia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91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项目</w:t>
            </w:r>
          </w:p>
        </w:tc>
        <w:tc>
          <w:tcPr>
            <w:tcW w:w="1723" w:type="dxa"/>
            <w:gridSpan w:val="2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维保内容</w:t>
            </w:r>
          </w:p>
        </w:tc>
        <w:tc>
          <w:tcPr>
            <w:tcW w:w="2958" w:type="dxa"/>
            <w:gridSpan w:val="3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维保要求</w:t>
            </w:r>
          </w:p>
        </w:tc>
        <w:tc>
          <w:tcPr>
            <w:tcW w:w="452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结论</w:t>
            </w:r>
          </w:p>
        </w:tc>
        <w:tc>
          <w:tcPr>
            <w:tcW w:w="43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项目</w:t>
            </w:r>
          </w:p>
        </w:tc>
        <w:tc>
          <w:tcPr>
            <w:tcW w:w="2282" w:type="dxa"/>
            <w:gridSpan w:val="7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维保内容</w:t>
            </w:r>
          </w:p>
        </w:tc>
        <w:tc>
          <w:tcPr>
            <w:tcW w:w="2410" w:type="dxa"/>
            <w:gridSpan w:val="3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维保要求</w:t>
            </w:r>
          </w:p>
        </w:tc>
        <w:tc>
          <w:tcPr>
            <w:tcW w:w="532" w:type="dxa"/>
            <w:gridSpan w:val="3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结论</w:t>
            </w:r>
          </w:p>
        </w:tc>
        <w:tc>
          <w:tcPr>
            <w:tcW w:w="433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项目</w:t>
            </w:r>
          </w:p>
        </w:tc>
        <w:tc>
          <w:tcPr>
            <w:tcW w:w="2458" w:type="dxa"/>
            <w:gridSpan w:val="6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维保内容</w:t>
            </w:r>
          </w:p>
        </w:tc>
        <w:tc>
          <w:tcPr>
            <w:tcW w:w="1667" w:type="dxa"/>
            <w:gridSpan w:val="3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维保要求</w:t>
            </w:r>
          </w:p>
        </w:tc>
        <w:tc>
          <w:tcPr>
            <w:tcW w:w="39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-110" w:leftChars="-50" w:right="-110" w:rightChars="-5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-20"/>
                <w:sz w:val="18"/>
              </w:rPr>
            </w:pPr>
            <w:r>
              <w:rPr>
                <w:rFonts w:hint="eastAsia" w:ascii="宋体" w:hAnsi="宋体" w:eastAsia="宋体"/>
                <w:b/>
                <w:spacing w:val="-20"/>
                <w:sz w:val="18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5524" w:type="dxa"/>
            <w:gridSpan w:val="8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半月维保规定项目</w:t>
            </w:r>
          </w:p>
        </w:tc>
        <w:tc>
          <w:tcPr>
            <w:tcW w:w="5660" w:type="dxa"/>
            <w:gridSpan w:val="14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季度维保规定项目</w:t>
            </w:r>
          </w:p>
        </w:tc>
        <w:tc>
          <w:tcPr>
            <w:tcW w:w="4948" w:type="dxa"/>
            <w:gridSpan w:val="1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年度维保规定项目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exact"/>
          <w:jc w:val="center"/>
        </w:trPr>
        <w:tc>
          <w:tcPr>
            <w:tcW w:w="36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机房</w:t>
            </w:r>
            <w:r>
              <w:rPr>
                <w:rFonts w:hint="eastAsia" w:ascii="宋体" w:hAnsi="宋体" w:eastAsia="宋体"/>
                <w:sz w:val="15"/>
                <w:lang w:eastAsia="zh-CN"/>
              </w:rPr>
              <w:t>、滑轮间</w:t>
            </w:r>
            <w:r>
              <w:rPr>
                <w:rFonts w:hint="eastAsia" w:ascii="宋体" w:hAnsi="宋体" w:eastAsia="宋体"/>
                <w:sz w:val="15"/>
              </w:rPr>
              <w:t>环境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pacing w:val="-10"/>
                <w:sz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</w:rPr>
              <w:t>清</w:t>
            </w: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洁,门窗完</w:t>
            </w:r>
            <w:r>
              <w:rPr>
                <w:rFonts w:hint="eastAsia" w:ascii="宋体" w:hAnsi="宋体" w:eastAsia="宋体"/>
                <w:spacing w:val="-10"/>
                <w:sz w:val="15"/>
              </w:rPr>
              <w:t>好,照明正常</w:t>
            </w:r>
          </w:p>
        </w:tc>
        <w:tc>
          <w:tcPr>
            <w:tcW w:w="452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减速机润滑油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110" w:leftChars="-50" w:right="-330" w:rightChars="-150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油量适宜，除蜗杆伸出端外均无渗漏</w:t>
            </w:r>
          </w:p>
        </w:tc>
        <w:tc>
          <w:tcPr>
            <w:tcW w:w="532" w:type="dxa"/>
            <w:gridSpan w:val="3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</w:t>
            </w:r>
          </w:p>
        </w:tc>
        <w:tc>
          <w:tcPr>
            <w:tcW w:w="2138" w:type="dxa"/>
            <w:gridSpan w:val="5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减速机润滑油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按照制造单位要求适时更换，保证油质符合要求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2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 w:cstheme="minorEastAsia"/>
                <w:sz w:val="15"/>
                <w:szCs w:val="15"/>
              </w:rPr>
              <w:t>手动紧急操作装置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齐全，在指定位置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2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制动衬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152" w:leftChars="-69" w:right="-110" w:rightChars="-50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 xml:space="preserve"> 清洁，磨损量不超过制造单位要求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3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 w:cstheme="minorEastAsia"/>
                <w:sz w:val="15"/>
                <w:szCs w:val="15"/>
              </w:rPr>
              <w:t>驱动主机（曳引机）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运行时无异常振动和异常声响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3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8"/>
              </w:rPr>
            </w:pPr>
            <w:r>
              <w:rPr>
                <w:rFonts w:hint="eastAsia" w:ascii="宋体" w:hAnsi="宋体" w:eastAsia="宋体"/>
                <w:sz w:val="15"/>
                <w:szCs w:val="18"/>
              </w:rPr>
              <w:t>编码器（位置脉冲发生器）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工作正常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2</w:t>
            </w:r>
          </w:p>
        </w:tc>
        <w:tc>
          <w:tcPr>
            <w:tcW w:w="2138" w:type="dxa"/>
            <w:gridSpan w:val="5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控制柜接触器、继电器触点</w:t>
            </w:r>
          </w:p>
        </w:tc>
        <w:tc>
          <w:tcPr>
            <w:tcW w:w="1994" w:type="dxa"/>
            <w:gridSpan w:val="4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接触良好</w:t>
            </w:r>
          </w:p>
        </w:tc>
        <w:tc>
          <w:tcPr>
            <w:tcW w:w="40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4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 w:cstheme="minorEastAsia"/>
                <w:sz w:val="15"/>
                <w:szCs w:val="15"/>
              </w:rPr>
              <w:t>制动器各销轴部位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 w:cstheme="minorEastAsia"/>
                <w:sz w:val="15"/>
                <w:szCs w:val="15"/>
              </w:rPr>
              <w:t>动作灵活（润滑）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4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选层器动静触点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清洁，无烧蚀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3</w:t>
            </w:r>
          </w:p>
        </w:tc>
        <w:tc>
          <w:tcPr>
            <w:tcW w:w="2138" w:type="dxa"/>
            <w:gridSpan w:val="5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制动器铁芯(柱塞)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1"/>
              <w:widowControl/>
              <w:spacing w:line="0" w:lineRule="atLeast"/>
              <w:ind w:left="-88" w:leftChars="-40"/>
              <w:jc w:val="left"/>
              <w:rPr>
                <w:rFonts w:hint="default"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进行清洁</w:t>
            </w:r>
            <w:r>
              <w:rPr>
                <w:rFonts w:ascii="宋体" w:hAnsi="宋体" w:eastAsia="宋体"/>
                <w:spacing w:val="-33"/>
                <w:sz w:val="15"/>
                <w:szCs w:val="15"/>
              </w:rPr>
              <w:t>、</w:t>
            </w:r>
            <w:r>
              <w:rPr>
                <w:rFonts w:ascii="宋体" w:hAnsi="宋体" w:eastAsia="宋体"/>
                <w:sz w:val="15"/>
                <w:szCs w:val="15"/>
              </w:rPr>
              <w:t>润滑</w:t>
            </w:r>
            <w:r>
              <w:rPr>
                <w:rFonts w:ascii="宋体" w:hAnsi="宋体" w:eastAsia="宋体"/>
                <w:spacing w:val="-33"/>
                <w:sz w:val="15"/>
                <w:szCs w:val="15"/>
              </w:rPr>
              <w:t>、</w:t>
            </w:r>
            <w:r>
              <w:rPr>
                <w:rFonts w:ascii="宋体" w:hAnsi="宋体" w:eastAsia="宋体"/>
                <w:sz w:val="15"/>
                <w:szCs w:val="15"/>
              </w:rPr>
              <w:t>检查</w:t>
            </w:r>
            <w:r>
              <w:rPr>
                <w:rFonts w:ascii="宋体" w:hAnsi="宋体" w:eastAsia="宋体"/>
                <w:spacing w:val="-33"/>
                <w:sz w:val="15"/>
                <w:szCs w:val="15"/>
              </w:rPr>
              <w:t>、</w:t>
            </w:r>
            <w:r>
              <w:rPr>
                <w:rFonts w:ascii="宋体" w:hAnsi="宋体" w:eastAsia="宋体"/>
                <w:sz w:val="15"/>
                <w:szCs w:val="15"/>
              </w:rPr>
              <w:t>磨损量不超过制造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单位要求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ind w:left="-110" w:leftChars="-50" w:right="-110" w:rightChars="-50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5</w:t>
            </w:r>
          </w:p>
        </w:tc>
        <w:tc>
          <w:tcPr>
            <w:tcW w:w="1998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 w:cstheme="minorEastAsia"/>
                <w:sz w:val="15"/>
                <w:szCs w:val="15"/>
              </w:rPr>
              <w:t>制动器间隙</w:t>
            </w:r>
          </w:p>
        </w:tc>
        <w:tc>
          <w:tcPr>
            <w:tcW w:w="2706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1"/>
              <w:widowControl/>
              <w:spacing w:line="0" w:lineRule="atLeast"/>
              <w:ind w:left="-88" w:leftChars="-40"/>
              <w:jc w:val="left"/>
              <w:rPr>
                <w:rFonts w:hint="default" w:ascii="宋体" w:hAnsi="宋体" w:eastAsia="宋体" w:cstheme="minorEastAsia"/>
                <w:spacing w:val="2"/>
                <w:sz w:val="15"/>
                <w:szCs w:val="15"/>
                <w:highlight w:val="yellow"/>
              </w:rPr>
            </w:pPr>
            <w:r>
              <w:rPr>
                <w:rFonts w:ascii="宋体" w:hAnsi="宋体" w:eastAsia="宋体" w:cstheme="minorEastAsia"/>
                <w:spacing w:val="2"/>
                <w:sz w:val="15"/>
                <w:szCs w:val="15"/>
              </w:rPr>
              <w:t>打开时制动衬与制动轮不应发生摩擦，间隙</w:t>
            </w:r>
            <w:r>
              <w:rPr>
                <w:rFonts w:ascii="宋体" w:hAnsi="宋体" w:eastAsia="宋体" w:cstheme="minorEastAsia"/>
                <w:sz w:val="15"/>
                <w:szCs w:val="15"/>
              </w:rPr>
              <w:t>值符合制造单位要求</w:t>
            </w:r>
          </w:p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45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5</w:t>
            </w:r>
          </w:p>
        </w:tc>
        <w:tc>
          <w:tcPr>
            <w:tcW w:w="2269" w:type="dxa"/>
            <w:gridSpan w:val="6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曳引轮槽、悬挂装置（曳引钢丝绳）</w:t>
            </w:r>
          </w:p>
        </w:tc>
        <w:tc>
          <w:tcPr>
            <w:tcW w:w="2423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110" w:rightChars="5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清洁，钢丝绳无严重油腻，张力均匀，符合制造单位要求</w:t>
            </w:r>
          </w:p>
        </w:tc>
        <w:tc>
          <w:tcPr>
            <w:tcW w:w="532" w:type="dxa"/>
            <w:gridSpan w:val="3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continue"/>
            <w:tcBorders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706" w:type="dxa"/>
            <w:gridSpan w:val="2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269" w:type="dxa"/>
            <w:gridSpan w:val="6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2423" w:type="dxa"/>
            <w:gridSpan w:val="4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532" w:type="dxa"/>
            <w:gridSpan w:val="3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4</w:t>
            </w:r>
          </w:p>
        </w:tc>
        <w:tc>
          <w:tcPr>
            <w:tcW w:w="2138" w:type="dxa"/>
            <w:gridSpan w:val="5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制动器制动能力（制动器制动弹簧压缩量）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180" w:lineRule="exact"/>
              <w:ind w:left="-88" w:leftChars="-40" w:right="-110" w:rightChars="-50"/>
              <w:rPr>
                <w:rFonts w:ascii="宋体" w:hAnsi="宋体" w:eastAsia="宋体"/>
                <w:spacing w:val="-12"/>
                <w:sz w:val="15"/>
                <w:szCs w:val="15"/>
              </w:rPr>
            </w:pPr>
            <w:r>
              <w:rPr>
                <w:rFonts w:ascii="宋体" w:hAnsi="宋体" w:eastAsia="宋体"/>
                <w:spacing w:val="-12"/>
                <w:sz w:val="15"/>
                <w:szCs w:val="15"/>
              </w:rPr>
              <w:t>符合制造单位要求，保持有足够的制动力，必要时进行轿厢装载 125%额定载重量的制动试验（符合制造单位要求，保持有足够的制动力）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restart"/>
            <w:tcBorders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6</w:t>
            </w:r>
          </w:p>
        </w:tc>
        <w:tc>
          <w:tcPr>
            <w:tcW w:w="1998" w:type="dxa"/>
            <w:gridSpan w:val="4"/>
            <w:vMerge w:val="restart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制动器作为轿厢意外移动保护装置制停子系统时的自监测</w:t>
            </w:r>
          </w:p>
        </w:tc>
        <w:tc>
          <w:tcPr>
            <w:tcW w:w="2706" w:type="dxa"/>
            <w:gridSpan w:val="2"/>
            <w:vMerge w:val="restart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制动力人工方式检测符合使用维护说明书要求；制动力自监测系统有记录</w:t>
            </w:r>
          </w:p>
        </w:tc>
        <w:tc>
          <w:tcPr>
            <w:tcW w:w="452" w:type="dxa"/>
            <w:vMerge w:val="restart"/>
            <w:tcBorders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6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限速器轮槽、限速器钢丝绳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清洁，无严重油腻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continue"/>
            <w:tcBorders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</w:p>
        </w:tc>
        <w:tc>
          <w:tcPr>
            <w:tcW w:w="2706" w:type="dxa"/>
            <w:gridSpan w:val="2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7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靴衬、滚轮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-110" w:rightChars="-50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清洁，磨损量不超过制造单位要求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7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编码器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清洁，安装牢固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8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验证轿门关闭的电气安全装置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工作正常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8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限速器各销轴部位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润滑，转动灵活；电气开关正常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9</w:t>
            </w:r>
          </w:p>
        </w:tc>
        <w:tc>
          <w:tcPr>
            <w:tcW w:w="2269" w:type="dxa"/>
            <w:gridSpan w:val="6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层门、轿门系统中传动钢丝绳、链条、传动带（胶带）</w:t>
            </w:r>
          </w:p>
        </w:tc>
        <w:tc>
          <w:tcPr>
            <w:tcW w:w="2423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按照制造单位要求进行清洁、调整</w:t>
            </w:r>
          </w:p>
        </w:tc>
        <w:tc>
          <w:tcPr>
            <w:tcW w:w="532" w:type="dxa"/>
            <w:gridSpan w:val="3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5</w:t>
            </w:r>
          </w:p>
        </w:tc>
        <w:tc>
          <w:tcPr>
            <w:tcW w:w="2138" w:type="dxa"/>
            <w:gridSpan w:val="5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导电回路绝缘性能测试</w:t>
            </w:r>
          </w:p>
        </w:tc>
        <w:tc>
          <w:tcPr>
            <w:tcW w:w="1994" w:type="dxa"/>
            <w:gridSpan w:val="4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符合标准</w:t>
            </w:r>
          </w:p>
        </w:tc>
        <w:tc>
          <w:tcPr>
            <w:tcW w:w="409" w:type="dxa"/>
            <w:gridSpan w:val="2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9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层门和轿门旁路装置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269" w:type="dxa"/>
            <w:gridSpan w:val="6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2423" w:type="dxa"/>
            <w:gridSpan w:val="4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532" w:type="dxa"/>
            <w:gridSpan w:val="3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6</w:t>
            </w:r>
          </w:p>
        </w:tc>
        <w:tc>
          <w:tcPr>
            <w:tcW w:w="2138" w:type="dxa"/>
            <w:gridSpan w:val="5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adjustRightInd/>
              <w:snapToGrid/>
              <w:spacing w:before="100" w:beforeAutospacing="1" w:after="100" w:afterAutospacing="1" w:line="0" w:lineRule="atLeast"/>
              <w:ind w:left="-88" w:leftChars="-40" w:right="-110" w:rightChars="-50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限速器安全钳联动试验(对</w:t>
            </w:r>
            <w:r>
              <w:rPr>
                <w:rFonts w:hint="eastAsia" w:ascii="宋体" w:hAnsi="宋体" w:eastAsia="宋体"/>
                <w:spacing w:val="-10"/>
                <w:sz w:val="15"/>
                <w:szCs w:val="15"/>
              </w:rPr>
              <w:t>于</w:t>
            </w: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使用年限不超过 15 年的限速器，每2 年进行一次限速器动作速度校验；对于使用年限超过 15 年的限速器，每年进行一次限速器动作速度校验)（每2年进行一次限速器动作速度校验）</w:t>
            </w:r>
          </w:p>
        </w:tc>
        <w:tc>
          <w:tcPr>
            <w:tcW w:w="1994" w:type="dxa"/>
            <w:gridSpan w:val="4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工作正常</w:t>
            </w: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10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紧急电动运行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10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层门门导靴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磨损量不超过制造单位要求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11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轿顶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清洁，防护栏安全可靠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11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消防开关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工作正常，功能有效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12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轿顶检修开关、停止装置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12</w:t>
            </w:r>
          </w:p>
        </w:tc>
        <w:tc>
          <w:tcPr>
            <w:tcW w:w="2269" w:type="dxa"/>
            <w:gridSpan w:val="6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耗能缓冲器</w:t>
            </w:r>
          </w:p>
        </w:tc>
        <w:tc>
          <w:tcPr>
            <w:tcW w:w="2423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电气安全装置功能有效，油量适宜，柱塞无锈蚀</w:t>
            </w:r>
          </w:p>
        </w:tc>
        <w:tc>
          <w:tcPr>
            <w:tcW w:w="532" w:type="dxa"/>
            <w:gridSpan w:val="3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13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导靴上油杯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吸油毛毡齐全，油量适宜，油杯无泄漏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110" w:leftChars="-50" w:right="-110" w:rightChars="-50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269" w:type="dxa"/>
            <w:gridSpan w:val="6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423" w:type="dxa"/>
            <w:gridSpan w:val="4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532" w:type="dxa"/>
            <w:gridSpan w:val="3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14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对重/平衡重块及其压板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对重/平衡重块无松动，压板紧固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13</w:t>
            </w:r>
          </w:p>
        </w:tc>
        <w:tc>
          <w:tcPr>
            <w:tcW w:w="226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-220" w:rightChars="-100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限速器张紧轮装置和电气安全装置</w:t>
            </w:r>
          </w:p>
        </w:tc>
        <w:tc>
          <w:tcPr>
            <w:tcW w:w="2423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工作正常</w:t>
            </w:r>
          </w:p>
        </w:tc>
        <w:tc>
          <w:tcPr>
            <w:tcW w:w="53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top w:val="nil"/>
              <w:left w:val="single" w:color="000000" w:themeColor="text1" w:sz="6" w:space="0"/>
              <w:bottom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15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井道照明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齐全，正常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5660" w:type="dxa"/>
            <w:gridSpan w:val="14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半年维保规定项目</w:t>
            </w: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7</w:t>
            </w:r>
          </w:p>
        </w:tc>
        <w:tc>
          <w:tcPr>
            <w:tcW w:w="2138" w:type="dxa"/>
            <w:gridSpan w:val="5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上行超速保护装置动作试验</w:t>
            </w:r>
          </w:p>
        </w:tc>
        <w:tc>
          <w:tcPr>
            <w:tcW w:w="1994" w:type="dxa"/>
            <w:gridSpan w:val="4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auto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工作正常</w:t>
            </w:r>
          </w:p>
        </w:tc>
        <w:tc>
          <w:tcPr>
            <w:tcW w:w="409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auto" w:sz="4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16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轿厢照明、风扇、应急照明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110" w:leftChars="-50" w:right="-110" w:rightChars="-50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5"/>
              </w:rPr>
              <w:t>1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 w:right="-110" w:rightChars="-50"/>
              <w:rPr>
                <w:rFonts w:hint="default"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电动机与减速机联轴器（螺栓）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 w:right="-110" w:rightChars="-50"/>
              <w:rPr>
                <w:rFonts w:hint="default" w:ascii="宋体" w:hAnsi="宋体" w:eastAsia="宋体"/>
                <w:sz w:val="15"/>
              </w:rPr>
            </w:pPr>
            <w:r>
              <w:rPr>
                <w:rFonts w:ascii="宋体" w:hAnsi="宋体" w:eastAsia="宋体"/>
                <w:spacing w:val="-10"/>
                <w:w w:val="90"/>
                <w:sz w:val="15"/>
                <w:szCs w:val="15"/>
              </w:rPr>
              <w:t>连接无松动，弹性元件外观良好，无老化等现象</w:t>
            </w:r>
          </w:p>
        </w:tc>
        <w:tc>
          <w:tcPr>
            <w:tcW w:w="506" w:type="dxa"/>
            <w:gridSpan w:val="2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8</w:t>
            </w:r>
          </w:p>
        </w:tc>
        <w:tc>
          <w:tcPr>
            <w:tcW w:w="213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-110" w:rightChars="-50"/>
              <w:rPr>
                <w:rFonts w:ascii="宋体" w:hAnsi="宋体" w:eastAsia="宋体"/>
                <w:b/>
                <w:sz w:val="15"/>
                <w:szCs w:val="15"/>
              </w:rPr>
            </w:pPr>
            <w:r>
              <w:rPr>
                <w:rFonts w:ascii="宋体" w:hAnsi="宋体" w:eastAsia="宋体"/>
                <w:sz w:val="13"/>
                <w:szCs w:val="13"/>
              </w:rPr>
              <w:t>轿厢意外移动保护装置动作试验</w:t>
            </w:r>
          </w:p>
        </w:tc>
        <w:tc>
          <w:tcPr>
            <w:tcW w:w="199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b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工作正常</w:t>
            </w:r>
          </w:p>
        </w:tc>
        <w:tc>
          <w:tcPr>
            <w:tcW w:w="40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auto" w:sz="4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17</w:t>
            </w:r>
          </w:p>
        </w:tc>
        <w:tc>
          <w:tcPr>
            <w:tcW w:w="1998" w:type="dxa"/>
            <w:gridSpan w:val="4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轿厢检修开关、停止装置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 w:cs="新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驱动轮、导向轮轴承部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 w:cs="新宋体"/>
                <w:spacing w:val="-10"/>
                <w:w w:val="90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无异常声响，无振动，润滑良好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9</w:t>
            </w:r>
          </w:p>
        </w:tc>
        <w:tc>
          <w:tcPr>
            <w:tcW w:w="213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pacing w:val="-6"/>
                <w:sz w:val="15"/>
                <w:szCs w:val="15"/>
              </w:rPr>
            </w:pPr>
            <w:r>
              <w:rPr>
                <w:rFonts w:ascii="宋体" w:hAnsi="宋体" w:eastAsia="宋体"/>
                <w:spacing w:val="-4"/>
                <w:sz w:val="13"/>
                <w:szCs w:val="13"/>
              </w:rPr>
              <w:t>轿顶轿厢架轿门及其附件</w:t>
            </w:r>
            <w:r>
              <w:rPr>
                <w:rFonts w:ascii="宋体" w:hAnsi="宋体" w:eastAsia="宋体"/>
                <w:spacing w:val="-6"/>
                <w:sz w:val="13"/>
                <w:szCs w:val="13"/>
              </w:rPr>
              <w:t>安</w:t>
            </w:r>
            <w:r>
              <w:rPr>
                <w:rFonts w:hint="eastAsia" w:ascii="宋体" w:hAnsi="宋体" w:eastAsia="宋体"/>
                <w:spacing w:val="-6"/>
                <w:sz w:val="13"/>
                <w:szCs w:val="13"/>
              </w:rPr>
              <w:t>装螺栓</w:t>
            </w:r>
          </w:p>
        </w:tc>
        <w:tc>
          <w:tcPr>
            <w:tcW w:w="199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紧固</w:t>
            </w:r>
          </w:p>
        </w:tc>
        <w:tc>
          <w:tcPr>
            <w:tcW w:w="40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18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widowControl/>
              <w:spacing w:line="0" w:lineRule="atLeast"/>
              <w:ind w:left="-88" w:leftChars="-40"/>
              <w:rPr>
                <w:rFonts w:hint="default"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  <w:sz w:val="15"/>
                <w:szCs w:val="15"/>
              </w:rPr>
              <w:t>轿内报警装置、对讲系统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曳引轮槽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磨损量不超过制造单位要求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10</w:t>
            </w:r>
          </w:p>
        </w:tc>
        <w:tc>
          <w:tcPr>
            <w:tcW w:w="213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-110" w:rightChars="-50"/>
              <w:rPr>
                <w:rFonts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轿厢和对重/平衡重的导轨支架</w:t>
            </w:r>
          </w:p>
        </w:tc>
        <w:tc>
          <w:tcPr>
            <w:tcW w:w="199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固定，无松动</w:t>
            </w:r>
          </w:p>
        </w:tc>
        <w:tc>
          <w:tcPr>
            <w:tcW w:w="40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19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15"/>
                <w:szCs w:val="15"/>
              </w:rPr>
              <w:t>轿内显示、指令按钮、IC卡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15"/>
                <w:szCs w:val="15"/>
              </w:rPr>
              <w:t>系统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齐全，有效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4</w:t>
            </w:r>
          </w:p>
        </w:tc>
        <w:tc>
          <w:tcPr>
            <w:tcW w:w="2062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-110" w:rightChars="-5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pacing w:val="-2"/>
                <w:sz w:val="15"/>
                <w:szCs w:val="15"/>
              </w:rPr>
              <w:t>制动器动作状态监测装置（制动器上检测开关）</w:t>
            </w:r>
          </w:p>
        </w:tc>
        <w:tc>
          <w:tcPr>
            <w:tcW w:w="2656" w:type="dxa"/>
            <w:gridSpan w:val="7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工作正常，制动器动作可靠</w:t>
            </w:r>
          </w:p>
        </w:tc>
        <w:tc>
          <w:tcPr>
            <w:tcW w:w="506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11</w:t>
            </w:r>
          </w:p>
        </w:tc>
        <w:tc>
          <w:tcPr>
            <w:tcW w:w="213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轿厢和对重/平衡重的导轨</w:t>
            </w:r>
          </w:p>
        </w:tc>
        <w:tc>
          <w:tcPr>
            <w:tcW w:w="199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清洁，压板牢固</w:t>
            </w:r>
          </w:p>
        </w:tc>
        <w:tc>
          <w:tcPr>
            <w:tcW w:w="40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20</w:t>
            </w:r>
          </w:p>
        </w:tc>
        <w:tc>
          <w:tcPr>
            <w:tcW w:w="1998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轿门防撞击保护装置 ( 安全触板，光幕、光电等)</w:t>
            </w:r>
          </w:p>
        </w:tc>
        <w:tc>
          <w:tcPr>
            <w:tcW w:w="2706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功能有效</w:t>
            </w:r>
          </w:p>
        </w:tc>
        <w:tc>
          <w:tcPr>
            <w:tcW w:w="45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vMerge w:val="continue"/>
            <w:tcBorders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062" w:type="dxa"/>
            <w:gridSpan w:val="4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pacing w:val="-2"/>
                <w:sz w:val="15"/>
                <w:szCs w:val="15"/>
              </w:rPr>
            </w:pPr>
          </w:p>
        </w:tc>
        <w:tc>
          <w:tcPr>
            <w:tcW w:w="2656" w:type="dxa"/>
            <w:gridSpan w:val="7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12</w:t>
            </w:r>
          </w:p>
        </w:tc>
        <w:tc>
          <w:tcPr>
            <w:tcW w:w="2138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随行电缆</w:t>
            </w:r>
          </w:p>
        </w:tc>
        <w:tc>
          <w:tcPr>
            <w:tcW w:w="199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无损伤</w:t>
            </w:r>
          </w:p>
        </w:tc>
        <w:tc>
          <w:tcPr>
            <w:tcW w:w="40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continue"/>
            <w:tcBorders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</w:p>
        </w:tc>
        <w:tc>
          <w:tcPr>
            <w:tcW w:w="2706" w:type="dxa"/>
            <w:gridSpan w:val="2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5</w:t>
            </w:r>
          </w:p>
        </w:tc>
        <w:tc>
          <w:tcPr>
            <w:tcW w:w="2062" w:type="dxa"/>
            <w:gridSpan w:val="4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控制柜内各接线端子</w:t>
            </w:r>
          </w:p>
        </w:tc>
        <w:tc>
          <w:tcPr>
            <w:tcW w:w="2656" w:type="dxa"/>
            <w:gridSpan w:val="7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各接线紧固、整齐，线号齐全清晰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restart"/>
            <w:tcBorders>
              <w:top w:val="single" w:color="000000" w:themeColor="text1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13</w:t>
            </w:r>
          </w:p>
        </w:tc>
        <w:tc>
          <w:tcPr>
            <w:tcW w:w="2138" w:type="dxa"/>
            <w:gridSpan w:val="5"/>
            <w:vMerge w:val="restart"/>
            <w:tcBorders>
              <w:top w:val="single" w:color="000000" w:themeColor="text1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层门装置和地坎</w:t>
            </w:r>
          </w:p>
        </w:tc>
        <w:tc>
          <w:tcPr>
            <w:tcW w:w="1994" w:type="dxa"/>
            <w:gridSpan w:val="4"/>
            <w:vMerge w:val="restart"/>
            <w:tcBorders>
              <w:top w:val="single" w:color="000000" w:themeColor="text1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无影响正常使用的变形，各安装螺栓紧固</w:t>
            </w:r>
          </w:p>
        </w:tc>
        <w:tc>
          <w:tcPr>
            <w:tcW w:w="409" w:type="dxa"/>
            <w:gridSpan w:val="2"/>
            <w:vMerge w:val="restart"/>
            <w:tcBorders>
              <w:top w:val="single" w:color="000000" w:themeColor="text1" w:sz="6" w:space="0"/>
              <w:left w:val="single" w:color="auto" w:sz="6" w:space="0"/>
              <w:right w:val="single" w:color="000000" w:themeColor="text1" w:sz="12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21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轿门门锁电气触点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清洁，触点接触良好，接线可靠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6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控制柜各仪表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显示正常（正确）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3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1994" w:type="dxa"/>
            <w:gridSpan w:val="4"/>
            <w:vMerge w:val="continue"/>
            <w:tcBorders>
              <w:left w:val="single" w:color="auto" w:sz="4" w:space="0"/>
              <w:right w:val="single" w:color="auto" w:sz="6" w:space="0"/>
            </w:tcBorders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themeColor="text1" w:sz="12" w:space="0"/>
            </w:tcBorders>
            <w:shd w:val="clear" w:color="auto" w:fill="auto"/>
          </w:tcPr>
          <w:p>
            <w:pPr>
              <w:adjustRightInd/>
              <w:snapToGrid/>
              <w:spacing w:after="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22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轿门运行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开启和关闭工作正常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7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-220" w:rightChars="-1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w w:val="98"/>
                <w:sz w:val="15"/>
                <w:szCs w:val="15"/>
              </w:rPr>
              <w:t>井道、对重、轿顶各反绳轮轴承部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无异常声响，无振动，润滑良好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left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14</w:t>
            </w:r>
          </w:p>
        </w:tc>
        <w:tc>
          <w:tcPr>
            <w:tcW w:w="21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轿厢称重装置</w:t>
            </w:r>
          </w:p>
        </w:tc>
        <w:tc>
          <w:tcPr>
            <w:tcW w:w="199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准确有效</w:t>
            </w:r>
          </w:p>
        </w:tc>
        <w:tc>
          <w:tcPr>
            <w:tcW w:w="409" w:type="dxa"/>
            <w:gridSpan w:val="2"/>
            <w:tcBorders>
              <w:left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auto" w:sz="4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23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轿厢平层准确度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符合标准值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8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 w:right="-110" w:rightChars="-50"/>
              <w:rPr>
                <w:rFonts w:ascii="宋体" w:hAnsi="宋体" w:eastAsia="宋体"/>
                <w:spacing w:val="-10"/>
                <w:w w:val="98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悬挂装置（曳引绳）、补偿绳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磨损量、断丝数不超过要求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left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15</w:t>
            </w:r>
          </w:p>
        </w:tc>
        <w:tc>
          <w:tcPr>
            <w:tcW w:w="21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安全钳钳座</w:t>
            </w:r>
          </w:p>
        </w:tc>
        <w:tc>
          <w:tcPr>
            <w:tcW w:w="199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固定，无松动</w:t>
            </w:r>
          </w:p>
        </w:tc>
        <w:tc>
          <w:tcPr>
            <w:tcW w:w="409" w:type="dxa"/>
            <w:gridSpan w:val="2"/>
            <w:tcBorders>
              <w:left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auto" w:sz="4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24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层站召唤、层楼显示</w:t>
            </w:r>
          </w:p>
        </w:tc>
        <w:tc>
          <w:tcPr>
            <w:tcW w:w="2706" w:type="dxa"/>
            <w:gridSpan w:val="2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齐全，有效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9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（曳引绳）绳头组合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螺母无松动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left w:val="single" w:color="000000" w:themeColor="text1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16</w:t>
            </w:r>
          </w:p>
        </w:tc>
        <w:tc>
          <w:tcPr>
            <w:tcW w:w="213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轿底各安装螺栓</w:t>
            </w:r>
          </w:p>
        </w:tc>
        <w:tc>
          <w:tcPr>
            <w:tcW w:w="19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紧固</w:t>
            </w:r>
          </w:p>
        </w:tc>
        <w:tc>
          <w:tcPr>
            <w:tcW w:w="4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25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层门地坎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清洁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10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限速器钢丝绳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磨损量、断丝数不超过制造单位要求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left w:val="single" w:color="000000" w:themeColor="text1" w:sz="12" w:space="0"/>
              <w:bottom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17</w:t>
            </w:r>
          </w:p>
        </w:tc>
        <w:tc>
          <w:tcPr>
            <w:tcW w:w="2138" w:type="dxa"/>
            <w:gridSpan w:val="5"/>
            <w:tcBorders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缓冲器</w:t>
            </w:r>
          </w:p>
        </w:tc>
        <w:tc>
          <w:tcPr>
            <w:tcW w:w="1994" w:type="dxa"/>
            <w:gridSpan w:val="4"/>
            <w:tcBorders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固定，无松动</w:t>
            </w:r>
          </w:p>
        </w:tc>
        <w:tc>
          <w:tcPr>
            <w:tcW w:w="409" w:type="dxa"/>
            <w:gridSpan w:val="2"/>
            <w:tcBorders>
              <w:left w:val="single" w:color="auto" w:sz="4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26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层门自动关门装置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11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/>
              <w:jc w:val="left"/>
              <w:rPr>
                <w:rFonts w:hint="default"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层门、轿门门扇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/>
              <w:jc w:val="left"/>
              <w:rPr>
                <w:rFonts w:hint="default"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门扇各相关间隙符合标准值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948" w:type="dxa"/>
            <w:gridSpan w:val="1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维保计划与方案增加项目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27</w:t>
            </w:r>
          </w:p>
        </w:tc>
        <w:tc>
          <w:tcPr>
            <w:tcW w:w="1998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层门门锁自动复位</w:t>
            </w:r>
          </w:p>
        </w:tc>
        <w:tc>
          <w:tcPr>
            <w:tcW w:w="2706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1"/>
              <w:widowControl/>
              <w:spacing w:line="0" w:lineRule="atLeast"/>
              <w:ind w:left="-88" w:leftChars="-40"/>
              <w:rPr>
                <w:rFonts w:hint="default"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/>
                <w:sz w:val="15"/>
                <w:szCs w:val="15"/>
              </w:rPr>
              <w:t>用层门钥匙打开手动开锁装置释放后</w:t>
            </w:r>
            <w:r>
              <w:rPr>
                <w:rFonts w:asciiTheme="minorEastAsia" w:hAnsiTheme="minorEastAsia" w:cstheme="minorEastAsia"/>
                <w:spacing w:val="-86"/>
                <w:sz w:val="15"/>
                <w:szCs w:val="15"/>
              </w:rPr>
              <w:t>，</w:t>
            </w:r>
            <w:r>
              <w:rPr>
                <w:rFonts w:asciiTheme="minorEastAsia" w:hAnsiTheme="minorEastAsia" w:cstheme="minorEastAsia"/>
                <w:sz w:val="15"/>
                <w:szCs w:val="15"/>
              </w:rPr>
              <w:t>层门门锁能自动复位</w:t>
            </w:r>
          </w:p>
        </w:tc>
        <w:tc>
          <w:tcPr>
            <w:tcW w:w="45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12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/>
              <w:jc w:val="left"/>
              <w:rPr>
                <w:rFonts w:hint="default"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轿门开门限制装置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/>
              <w:jc w:val="left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工作正常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1</w:t>
            </w:r>
          </w:p>
        </w:tc>
        <w:tc>
          <w:tcPr>
            <w:tcW w:w="2035" w:type="dxa"/>
            <w:gridSpan w:val="4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16" w:type="dxa"/>
            <w:gridSpan w:val="6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39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continue"/>
            <w:tcBorders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2706" w:type="dxa"/>
            <w:gridSpan w:val="2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1"/>
              <w:widowControl/>
              <w:spacing w:line="0" w:lineRule="atLeast"/>
              <w:ind w:left="-88" w:leftChars="-40"/>
              <w:rPr>
                <w:rFonts w:hint="default"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13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对重缓冲距离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符合标准值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2</w:t>
            </w:r>
          </w:p>
        </w:tc>
        <w:tc>
          <w:tcPr>
            <w:tcW w:w="203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16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28</w:t>
            </w:r>
          </w:p>
        </w:tc>
        <w:tc>
          <w:tcPr>
            <w:tcW w:w="1998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层门门锁电气触点</w:t>
            </w:r>
          </w:p>
        </w:tc>
        <w:tc>
          <w:tcPr>
            <w:tcW w:w="2706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清洁，触点接触良好，接线可靠</w:t>
            </w:r>
          </w:p>
        </w:tc>
        <w:tc>
          <w:tcPr>
            <w:tcW w:w="45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14</w:t>
            </w:r>
          </w:p>
        </w:tc>
        <w:tc>
          <w:tcPr>
            <w:tcW w:w="206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 w:right="-110" w:rightChars="-50"/>
              <w:rPr>
                <w:rFonts w:hint="default"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pacing w:val="-10"/>
                <w:sz w:val="15"/>
                <w:szCs w:val="15"/>
              </w:rPr>
              <w:t>补偿链(绳)与轿厢、对重接合处</w:t>
            </w:r>
          </w:p>
        </w:tc>
        <w:tc>
          <w:tcPr>
            <w:tcW w:w="26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/>
              <w:rPr>
                <w:rFonts w:hint="default"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固定，无松动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0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3</w:t>
            </w:r>
          </w:p>
        </w:tc>
        <w:tc>
          <w:tcPr>
            <w:tcW w:w="203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2116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vMerge w:val="continue"/>
            <w:tcBorders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2706" w:type="dxa"/>
            <w:gridSpan w:val="2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Theme="minorEastAsia" w:hAnsiTheme="minorEastAsia" w:eastAsiaTheme="minorEastAsia" w:cstheme="minorEastAsia"/>
                <w:sz w:val="15"/>
                <w:szCs w:val="15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36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15</w:t>
            </w:r>
          </w:p>
        </w:tc>
        <w:tc>
          <w:tcPr>
            <w:tcW w:w="2072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/>
              <w:rPr>
                <w:rFonts w:hint="default" w:ascii="宋体" w:hAnsi="宋体" w:eastAsia="宋体"/>
                <w:spacing w:val="-10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上、下极限开关</w:t>
            </w:r>
          </w:p>
        </w:tc>
        <w:tc>
          <w:tcPr>
            <w:tcW w:w="2646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</w:tcPr>
          <w:p>
            <w:pPr>
              <w:pStyle w:val="11"/>
              <w:kinsoku w:val="0"/>
              <w:overflowPunct w:val="0"/>
              <w:spacing w:line="0" w:lineRule="atLeast"/>
              <w:ind w:left="-88" w:leftChars="-40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工作正常</w:t>
            </w:r>
          </w:p>
        </w:tc>
        <w:tc>
          <w:tcPr>
            <w:tcW w:w="5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948" w:type="dxa"/>
            <w:gridSpan w:val="12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right w:val="single" w:color="000000" w:themeColor="text1" w:sz="12" w:space="0"/>
            </w:tcBorders>
          </w:tcPr>
          <w:p>
            <w:pPr>
              <w:spacing w:after="0" w:line="0" w:lineRule="atLeast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记事：</w:t>
            </w:r>
          </w:p>
          <w:p>
            <w:pPr>
              <w:spacing w:after="0" w:line="0" w:lineRule="atLeast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 xml:space="preserve">   </w:t>
            </w:r>
          </w:p>
          <w:p>
            <w:pPr>
              <w:spacing w:after="0" w:line="220" w:lineRule="atLeast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维保单位审核人：                      年    月    日</w:t>
            </w:r>
          </w:p>
          <w:p>
            <w:pPr>
              <w:spacing w:after="0" w:line="0" w:lineRule="atLeast"/>
              <w:jc w:val="both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 xml:space="preserve">维保单位盖章：                   </w:t>
            </w:r>
            <w:r>
              <w:rPr>
                <w:rFonts w:hint="eastAsia" w:ascii="宋体" w:hAnsi="宋体" w:eastAsia="宋体"/>
                <w:sz w:val="15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15"/>
              </w:rPr>
              <w:t xml:space="preserve"> 使用单位（签章）</w:t>
            </w:r>
          </w:p>
          <w:p>
            <w:pPr>
              <w:spacing w:after="0" w:line="0" w:lineRule="atLeast"/>
              <w:jc w:val="both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29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层门锁紧元件啮合长度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不小于7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5"/>
                <w:szCs w:val="15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m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5660" w:type="dxa"/>
            <w:gridSpan w:val="14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结论：经检验该设备维修保养质量□符合□不符合TSG T5001-2009《电梯使用管理与维修保养规则》有关要求，□具备□不具备向检验机构报检条件。</w:t>
            </w:r>
          </w:p>
          <w:p>
            <w:pPr>
              <w:spacing w:after="0" w:line="0" w:lineRule="atLeast"/>
              <w:jc w:val="left"/>
              <w:rPr>
                <w:rFonts w:hint="eastAsia" w:ascii="宋体" w:hAnsi="宋体" w:eastAsia="宋体"/>
                <w:sz w:val="15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电梯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96333识别码：</w:t>
            </w:r>
          </w:p>
        </w:tc>
        <w:tc>
          <w:tcPr>
            <w:tcW w:w="4948" w:type="dxa"/>
            <w:gridSpan w:val="12"/>
            <w:vMerge w:val="continue"/>
            <w:tcBorders>
              <w:left w:val="single" w:color="000000" w:themeColor="text1" w:sz="12" w:space="0"/>
              <w:right w:val="single" w:color="000000" w:themeColor="text1" w:sz="12" w:space="0"/>
            </w:tcBorders>
          </w:tcPr>
          <w:p>
            <w:pPr>
              <w:spacing w:after="0" w:line="0" w:lineRule="atLeast"/>
              <w:jc w:val="both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30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底坑环境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清洁，无渗水、积水，照明正常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5660" w:type="dxa"/>
            <w:gridSpan w:val="14"/>
            <w:vMerge w:val="continue"/>
            <w:tcBorders>
              <w:left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948" w:type="dxa"/>
            <w:gridSpan w:val="12"/>
            <w:vMerge w:val="continue"/>
            <w:tcBorders>
              <w:left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3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pict>
                <v:shape id="_x0000_s1028" o:spid="_x0000_s1028" o:spt="202" type="#_x0000_t202" style="position:absolute;left:0pt;margin-left:0.15pt;margin-top:10.15pt;height:63.55pt;width:800.35pt;z-index:251662336;mso-width-relative:margin;mso-height-relative:margin;mso-height-percent:2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注：此表依据TSG T5002-2017《电梯维修保养规则》制定，我公司特此声明:此报告书真实有效、与实物完全一致。本报告一式三份:维保单位、使用单位、检验机构分别保存。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hint="eastAsia" w:ascii="宋体" w:hAnsi="宋体" w:eastAsia="宋体"/>
                <w:sz w:val="15"/>
                <w:szCs w:val="15"/>
              </w:rPr>
              <w:t>31</w:t>
            </w:r>
          </w:p>
        </w:tc>
        <w:tc>
          <w:tcPr>
            <w:tcW w:w="199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底坑停止装置</w:t>
            </w:r>
          </w:p>
        </w:tc>
        <w:tc>
          <w:tcPr>
            <w:tcW w:w="270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after="0" w:line="0" w:lineRule="atLeast"/>
              <w:ind w:left="-88" w:leftChars="-40"/>
              <w:jc w:val="both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工作正常</w:t>
            </w:r>
          </w:p>
        </w:tc>
        <w:tc>
          <w:tcPr>
            <w:tcW w:w="4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5660" w:type="dxa"/>
            <w:gridSpan w:val="14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  <w:tc>
          <w:tcPr>
            <w:tcW w:w="4948" w:type="dxa"/>
            <w:gridSpan w:val="12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15"/>
              </w:rPr>
            </w:pPr>
          </w:p>
        </w:tc>
      </w:tr>
    </w:tbl>
    <w:p>
      <w:pPr>
        <w:spacing w:after="0" w:line="220" w:lineRule="atLeast"/>
        <w:jc w:val="center"/>
        <w:rPr>
          <w:rFonts w:ascii="宋体" w:hAnsi="宋体" w:eastAsia="宋体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pict>
          <v:shape id="_x0000_s1026" o:spid="_x0000_s1026" o:spt="202" type="#_x0000_t202" style="position:absolute;left:0pt;margin-left:605.75pt;margin-top:10.95pt;height:18.15pt;width:182.8pt;z-index:25166028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eastAsia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  <w:szCs w:val="18"/>
                    </w:rPr>
                    <w:t>报告编号：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sz w:val="18"/>
          <w:szCs w:val="18"/>
        </w:rPr>
        <w:t>□有机房、□无机房</w:t>
      </w:r>
      <w:r>
        <w:rPr>
          <w:rFonts w:hint="eastAsia" w:ascii="黑体" w:hAnsi="黑体" w:eastAsia="黑体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电梯年度维修保养报告书</w:t>
      </w:r>
      <w:r>
        <w:rPr>
          <w:rFonts w:hint="eastAsia" w:ascii="宋体" w:hAnsi="宋体" w:eastAsia="宋体"/>
          <w:sz w:val="18"/>
          <w:szCs w:val="18"/>
        </w:rPr>
        <w:t>（适用：□乘客电梯、□载货电梯）</w:t>
      </w: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34FA"/>
    <w:rsid w:val="0009436C"/>
    <w:rsid w:val="000C13BD"/>
    <w:rsid w:val="000E081C"/>
    <w:rsid w:val="001A5E81"/>
    <w:rsid w:val="001C0501"/>
    <w:rsid w:val="001F3EF8"/>
    <w:rsid w:val="002030C4"/>
    <w:rsid w:val="00212F0A"/>
    <w:rsid w:val="002520DD"/>
    <w:rsid w:val="00282740"/>
    <w:rsid w:val="00283242"/>
    <w:rsid w:val="0028558B"/>
    <w:rsid w:val="00294D02"/>
    <w:rsid w:val="002D74F1"/>
    <w:rsid w:val="00323B43"/>
    <w:rsid w:val="003432A9"/>
    <w:rsid w:val="00371BBC"/>
    <w:rsid w:val="00390938"/>
    <w:rsid w:val="0039150E"/>
    <w:rsid w:val="003D37D8"/>
    <w:rsid w:val="00426133"/>
    <w:rsid w:val="004358AB"/>
    <w:rsid w:val="00453DAC"/>
    <w:rsid w:val="00472BB3"/>
    <w:rsid w:val="00483656"/>
    <w:rsid w:val="0054191C"/>
    <w:rsid w:val="00571442"/>
    <w:rsid w:val="005E7DA0"/>
    <w:rsid w:val="00606710"/>
    <w:rsid w:val="006229BF"/>
    <w:rsid w:val="006E23B1"/>
    <w:rsid w:val="00717184"/>
    <w:rsid w:val="00742F97"/>
    <w:rsid w:val="007640B4"/>
    <w:rsid w:val="00797BD6"/>
    <w:rsid w:val="007C2485"/>
    <w:rsid w:val="007E281B"/>
    <w:rsid w:val="00811DD9"/>
    <w:rsid w:val="00882658"/>
    <w:rsid w:val="008B7726"/>
    <w:rsid w:val="008D596C"/>
    <w:rsid w:val="008D65E0"/>
    <w:rsid w:val="009417FF"/>
    <w:rsid w:val="009A5B0B"/>
    <w:rsid w:val="009A69B1"/>
    <w:rsid w:val="009F493D"/>
    <w:rsid w:val="00A6193E"/>
    <w:rsid w:val="00B04F50"/>
    <w:rsid w:val="00B63983"/>
    <w:rsid w:val="00B970F4"/>
    <w:rsid w:val="00BF247D"/>
    <w:rsid w:val="00BF2821"/>
    <w:rsid w:val="00C8022E"/>
    <w:rsid w:val="00C83A10"/>
    <w:rsid w:val="00CC1C0F"/>
    <w:rsid w:val="00D0753F"/>
    <w:rsid w:val="00D3081D"/>
    <w:rsid w:val="00D31D50"/>
    <w:rsid w:val="00D45798"/>
    <w:rsid w:val="00D51D7D"/>
    <w:rsid w:val="00D670E6"/>
    <w:rsid w:val="00D83E74"/>
    <w:rsid w:val="00DA2B3E"/>
    <w:rsid w:val="00DB124E"/>
    <w:rsid w:val="00E02D61"/>
    <w:rsid w:val="00E507FF"/>
    <w:rsid w:val="00E6175F"/>
    <w:rsid w:val="00EB5C5C"/>
    <w:rsid w:val="00EE6DB6"/>
    <w:rsid w:val="00F445A9"/>
    <w:rsid w:val="00F67B13"/>
    <w:rsid w:val="00F71D70"/>
    <w:rsid w:val="00F9130B"/>
    <w:rsid w:val="00F92BA9"/>
    <w:rsid w:val="00FB5288"/>
    <w:rsid w:val="00FC69B2"/>
    <w:rsid w:val="00FE1D6F"/>
    <w:rsid w:val="15422E35"/>
    <w:rsid w:val="17A34AA8"/>
    <w:rsid w:val="4C202FF7"/>
    <w:rsid w:val="56445980"/>
    <w:rsid w:val="599B1DC1"/>
    <w:rsid w:val="5BBE0B92"/>
    <w:rsid w:val="5CC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Table Paragraph"/>
    <w:basedOn w:val="1"/>
    <w:unhideWhenUsed/>
    <w:qFormat/>
    <w:uiPriority w:val="1"/>
    <w:pPr>
      <w:widowControl w:val="0"/>
      <w:adjustRightInd/>
      <w:snapToGrid/>
      <w:spacing w:after="0"/>
      <w:jc w:val="both"/>
    </w:pPr>
    <w:rPr>
      <w:rFonts w:hint="eastAsia" w:asciiTheme="minorHAnsi" w:hAnsiTheme="minorHAnsi" w:eastAsiaTheme="minorEastAsia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D1F9F-D965-4273-A654-A0507D140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2273</Characters>
  <Lines>18</Lines>
  <Paragraphs>5</Paragraphs>
  <ScaleCrop>false</ScaleCrop>
  <LinksUpToDate>false</LinksUpToDate>
  <CharactersWithSpaces>2666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2017-09-05T08:50:22Z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